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85" w:rsidRPr="00640896" w:rsidRDefault="00863085" w:rsidP="008630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D65B18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Министерство образования и науки Республики Татарстан</w:t>
      </w:r>
    </w:p>
    <w:p w:rsidR="00D65B18" w:rsidRDefault="00D65B18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</w:p>
    <w:p w:rsidR="00D65B18" w:rsidRDefault="00863085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Государственное автономное профессиональное</w:t>
      </w:r>
    </w:p>
    <w:p w:rsidR="00863085" w:rsidRPr="00640896" w:rsidRDefault="00863085" w:rsidP="00D65B18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  <w:lang w:val="x-none" w:eastAsia="x-none"/>
        </w:rPr>
        <w:t>образовательное учреждение</w:t>
      </w:r>
    </w:p>
    <w:p w:rsidR="00863085" w:rsidRPr="00640896" w:rsidRDefault="00863085" w:rsidP="00D65B1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</w:rPr>
        <w:t>«Мензелинский педагогический колледж</w:t>
      </w:r>
    </w:p>
    <w:p w:rsidR="00863085" w:rsidRPr="00640896" w:rsidRDefault="00863085" w:rsidP="00D65B18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 w:cs="Times New Roman"/>
          <w:b/>
          <w:caps/>
          <w:spacing w:val="-7"/>
          <w:sz w:val="24"/>
          <w:szCs w:val="24"/>
        </w:rPr>
      </w:pPr>
      <w:r w:rsidRPr="00640896">
        <w:rPr>
          <w:rFonts w:ascii="Times New Roman" w:hAnsi="Times New Roman" w:cs="Times New Roman"/>
          <w:b/>
          <w:caps/>
          <w:sz w:val="24"/>
          <w:szCs w:val="24"/>
        </w:rPr>
        <w:t>имени Мусы Джалиля»</w:t>
      </w:r>
    </w:p>
    <w:p w:rsidR="00863085" w:rsidRPr="00640896" w:rsidRDefault="00863085" w:rsidP="00D65B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085" w:rsidRDefault="00863085" w:rsidP="0086308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right"/>
        <w:tblLook w:val="04A0" w:firstRow="1" w:lastRow="0" w:firstColumn="1" w:lastColumn="0" w:noHBand="0" w:noVBand="1"/>
      </w:tblPr>
      <w:tblGrid>
        <w:gridCol w:w="4938"/>
        <w:gridCol w:w="5269"/>
      </w:tblGrid>
      <w:tr w:rsidR="00D802BB" w:rsidTr="00D802BB">
        <w:trPr>
          <w:jc w:val="right"/>
        </w:trPr>
        <w:tc>
          <w:tcPr>
            <w:tcW w:w="24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802BB" w:rsidRDefault="00D802B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D802BB" w:rsidRDefault="00D802B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педагогического  </w:t>
            </w:r>
          </w:p>
          <w:p w:rsidR="00D802BB" w:rsidRDefault="00D802B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совета работников </w:t>
            </w:r>
          </w:p>
          <w:p w:rsidR="00D802BB" w:rsidRDefault="00D802B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 Мензелинский </w:t>
            </w:r>
          </w:p>
          <w:p w:rsidR="00D802BB" w:rsidRDefault="00D802B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колледж имени Мусы Джалиля» </w:t>
            </w:r>
          </w:p>
          <w:p w:rsidR="00D802BB" w:rsidRDefault="00D802BB" w:rsidP="00985A6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№</w:t>
            </w:r>
            <w:r w:rsidR="00985A6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_ от «</w:t>
            </w:r>
            <w:r w:rsidR="00985A6D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85A6D"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85A6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81" w:type="pct"/>
            <w:tcBorders>
              <w:top w:val="nil"/>
              <w:left w:val="nil"/>
              <w:bottom w:val="nil"/>
              <w:right w:val="nil"/>
            </w:tcBorders>
          </w:tcPr>
          <w:p w:rsidR="00D802BB" w:rsidRDefault="00D802BB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802BB" w:rsidRDefault="00D802BB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ГАПОУ «Мензелинский педагогический колледж имени Мусы Джалиля»</w:t>
            </w:r>
          </w:p>
          <w:p w:rsidR="00D802BB" w:rsidRDefault="00D802BB">
            <w:pPr>
              <w:spacing w:line="276" w:lineRule="auto"/>
              <w:ind w:left="7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Ибрагимов Р.М. </w:t>
            </w:r>
          </w:p>
          <w:p w:rsidR="00D802BB" w:rsidRDefault="00D802BB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02BB" w:rsidRPr="00640896" w:rsidRDefault="00D802BB" w:rsidP="00863085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b/>
          <w:sz w:val="24"/>
          <w:szCs w:val="24"/>
        </w:rPr>
        <w:t>по образовательной программе подготовке специалистов среднего звена</w:t>
      </w:r>
    </w:p>
    <w:p w:rsidR="00863085" w:rsidRPr="0011586F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86F">
        <w:rPr>
          <w:rFonts w:ascii="Times New Roman" w:hAnsi="Times New Roman" w:cs="Times New Roman"/>
          <w:b/>
          <w:sz w:val="24"/>
          <w:szCs w:val="24"/>
        </w:rPr>
        <w:t xml:space="preserve">специальности </w:t>
      </w:r>
      <w:r w:rsidR="00CE6EDC">
        <w:rPr>
          <w:rFonts w:ascii="Times New Roman" w:hAnsi="Times New Roman" w:cs="Times New Roman"/>
          <w:b/>
          <w:sz w:val="24"/>
          <w:szCs w:val="24"/>
          <w:u w:val="single"/>
        </w:rPr>
        <w:t>49</w:t>
      </w:r>
      <w:r w:rsidR="0011586F" w:rsidRPr="0011586F">
        <w:rPr>
          <w:rFonts w:ascii="Times New Roman" w:hAnsi="Times New Roman" w:cs="Times New Roman"/>
          <w:b/>
          <w:sz w:val="24"/>
          <w:szCs w:val="24"/>
          <w:u w:val="single"/>
        </w:rPr>
        <w:t>.02.0</w:t>
      </w:r>
      <w:r w:rsidR="00C321C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1586F" w:rsidRPr="001158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321C0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Физическая </w:t>
      </w:r>
      <w:r w:rsidR="00CE6EDC">
        <w:rPr>
          <w:rFonts w:ascii="Times New Roman" w:hAnsi="Times New Roman" w:cs="Times New Roman"/>
          <w:b/>
          <w:sz w:val="24"/>
          <w:szCs w:val="24"/>
          <w:u w:val="single"/>
        </w:rPr>
        <w:t xml:space="preserve">культура </w:t>
      </w: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11586F" w:rsidRPr="00640896" w:rsidRDefault="0011586F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Pr="00640896" w:rsidRDefault="00863085" w:rsidP="00863085">
      <w:pPr>
        <w:rPr>
          <w:rFonts w:ascii="Times New Roman" w:hAnsi="Times New Roman" w:cs="Times New Roman"/>
          <w:sz w:val="24"/>
          <w:szCs w:val="24"/>
        </w:rPr>
      </w:pPr>
    </w:p>
    <w:p w:rsidR="00863085" w:rsidRDefault="00863085" w:rsidP="00115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Мензелинск, 20</w:t>
      </w:r>
      <w:r w:rsidR="00D802BB">
        <w:rPr>
          <w:rFonts w:ascii="Times New Roman" w:hAnsi="Times New Roman" w:cs="Times New Roman"/>
          <w:sz w:val="24"/>
          <w:szCs w:val="24"/>
        </w:rPr>
        <w:t>2</w:t>
      </w:r>
      <w:r w:rsidR="00985A6D">
        <w:rPr>
          <w:rFonts w:ascii="Times New Roman" w:hAnsi="Times New Roman" w:cs="Times New Roman"/>
          <w:sz w:val="24"/>
          <w:szCs w:val="24"/>
        </w:rPr>
        <w:t>2</w:t>
      </w:r>
    </w:p>
    <w:p w:rsidR="00863085" w:rsidRPr="00640896" w:rsidRDefault="00863085" w:rsidP="008630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863085" w:rsidRPr="00640896" w:rsidRDefault="00863085" w:rsidP="0011586F">
      <w:pPr>
        <w:pStyle w:val="a4"/>
        <w:numPr>
          <w:ilvl w:val="0"/>
          <w:numId w:val="1"/>
        </w:numPr>
        <w:spacing w:after="0" w:line="360" w:lineRule="auto"/>
        <w:ind w:left="284" w:hanging="284"/>
        <w:rPr>
          <w:color w:val="auto"/>
          <w:sz w:val="24"/>
          <w:szCs w:val="24"/>
        </w:rPr>
      </w:pPr>
      <w:r w:rsidRPr="00640896">
        <w:rPr>
          <w:sz w:val="24"/>
          <w:szCs w:val="24"/>
        </w:rPr>
        <w:t>Введение</w:t>
      </w:r>
    </w:p>
    <w:p w:rsid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jc w:val="left"/>
        <w:rPr>
          <w:sz w:val="24"/>
          <w:szCs w:val="24"/>
        </w:rPr>
      </w:pPr>
      <w:r w:rsidRPr="00863085">
        <w:rPr>
          <w:sz w:val="24"/>
          <w:szCs w:val="24"/>
        </w:rPr>
        <w:t xml:space="preserve">Нормативно-правовая база проведения государственной итоговой аттестации по образовательной программе подготовке специалистов среднего звена специальности </w:t>
      </w:r>
      <w:r w:rsidR="00CE6EDC">
        <w:rPr>
          <w:b/>
          <w:color w:val="auto"/>
          <w:sz w:val="24"/>
          <w:szCs w:val="24"/>
        </w:rPr>
        <w:t>49</w:t>
      </w:r>
      <w:r w:rsidR="0011586F" w:rsidRPr="0011586F">
        <w:rPr>
          <w:b/>
          <w:color w:val="auto"/>
          <w:sz w:val="24"/>
          <w:szCs w:val="24"/>
        </w:rPr>
        <w:t>.02.0</w:t>
      </w:r>
      <w:r w:rsidR="0063451D">
        <w:rPr>
          <w:b/>
          <w:color w:val="auto"/>
          <w:sz w:val="24"/>
          <w:szCs w:val="24"/>
        </w:rPr>
        <w:t>1</w:t>
      </w:r>
      <w:r w:rsidR="0011586F" w:rsidRPr="0011586F">
        <w:rPr>
          <w:b/>
          <w:color w:val="auto"/>
          <w:sz w:val="24"/>
          <w:szCs w:val="24"/>
        </w:rPr>
        <w:t xml:space="preserve"> </w:t>
      </w:r>
      <w:r w:rsidR="0063451D">
        <w:rPr>
          <w:b/>
          <w:color w:val="auto"/>
          <w:sz w:val="24"/>
          <w:szCs w:val="24"/>
        </w:rPr>
        <w:t xml:space="preserve">Физическая </w:t>
      </w:r>
      <w:r w:rsidR="00CE6EDC">
        <w:rPr>
          <w:b/>
          <w:color w:val="auto"/>
          <w:sz w:val="24"/>
          <w:szCs w:val="24"/>
        </w:rPr>
        <w:t>культура</w:t>
      </w:r>
    </w:p>
    <w:p w:rsidR="00863085" w:rsidRP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jc w:val="left"/>
        <w:rPr>
          <w:sz w:val="24"/>
          <w:szCs w:val="24"/>
        </w:rPr>
      </w:pPr>
      <w:r w:rsidRPr="00863085">
        <w:rPr>
          <w:sz w:val="24"/>
          <w:szCs w:val="24"/>
        </w:rPr>
        <w:t>Условия подготовки и порядок проведения государственной итоговой аттестации.</w:t>
      </w:r>
      <w:r w:rsidRPr="00863085">
        <w:rPr>
          <w:i/>
          <w:color w:val="FF0000"/>
          <w:sz w:val="24"/>
          <w:szCs w:val="24"/>
        </w:rPr>
        <w:t xml:space="preserve"> </w:t>
      </w:r>
    </w:p>
    <w:p w:rsidR="00863085" w:rsidRPr="00501818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501818">
        <w:rPr>
          <w:sz w:val="24"/>
          <w:szCs w:val="24"/>
        </w:rPr>
        <w:t>Требования</w:t>
      </w:r>
      <w:r>
        <w:rPr>
          <w:sz w:val="24"/>
          <w:szCs w:val="24"/>
        </w:rPr>
        <w:t xml:space="preserve"> к </w:t>
      </w:r>
      <w:r w:rsidRPr="00501818">
        <w:rPr>
          <w:sz w:val="24"/>
          <w:szCs w:val="24"/>
        </w:rPr>
        <w:t>результатам освоения программы</w:t>
      </w:r>
      <w:r>
        <w:rPr>
          <w:sz w:val="24"/>
          <w:szCs w:val="24"/>
        </w:rPr>
        <w:t xml:space="preserve"> </w:t>
      </w:r>
      <w:r w:rsidRPr="00501818">
        <w:rPr>
          <w:sz w:val="24"/>
          <w:szCs w:val="24"/>
        </w:rPr>
        <w:t>подготовки специалистов среднего звен</w:t>
      </w:r>
      <w:r>
        <w:rPr>
          <w:sz w:val="24"/>
          <w:szCs w:val="24"/>
        </w:rPr>
        <w:t xml:space="preserve">а </w:t>
      </w:r>
    </w:p>
    <w:p w:rsidR="00863085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863085">
        <w:rPr>
          <w:sz w:val="24"/>
          <w:szCs w:val="24"/>
        </w:rPr>
        <w:t xml:space="preserve">Вид и форма итоговой государственной аттестации </w:t>
      </w:r>
    </w:p>
    <w:p w:rsidR="00863085" w:rsidRPr="0011586F" w:rsidRDefault="00863085" w:rsidP="0011586F">
      <w:pPr>
        <w:pStyle w:val="a4"/>
        <w:numPr>
          <w:ilvl w:val="1"/>
          <w:numId w:val="2"/>
        </w:numPr>
        <w:spacing w:after="0" w:line="360" w:lineRule="auto"/>
        <w:ind w:hanging="502"/>
        <w:rPr>
          <w:sz w:val="24"/>
          <w:szCs w:val="24"/>
        </w:rPr>
      </w:pPr>
      <w:r w:rsidRPr="00863085">
        <w:rPr>
          <w:sz w:val="24"/>
          <w:szCs w:val="24"/>
        </w:rPr>
        <w:t xml:space="preserve">Объем времени на подготовку и проведение Сроки проведения </w:t>
      </w:r>
    </w:p>
    <w:p w:rsidR="00863085" w:rsidRPr="00764A28" w:rsidRDefault="00863085" w:rsidP="0011586F">
      <w:pPr>
        <w:pStyle w:val="a4"/>
        <w:numPr>
          <w:ilvl w:val="0"/>
          <w:numId w:val="1"/>
        </w:numPr>
        <w:spacing w:after="0" w:line="360" w:lineRule="auto"/>
        <w:ind w:left="284" w:hanging="284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>Подготовка и защита выпускной квалификационной работы</w:t>
      </w:r>
    </w:p>
    <w:p w:rsidR="00863085" w:rsidRPr="00764A28" w:rsidRDefault="00863085" w:rsidP="0011586F">
      <w:pPr>
        <w:spacing w:after="0" w:line="360" w:lineRule="auto"/>
        <w:ind w:left="360" w:hanging="218"/>
        <w:rPr>
          <w:rFonts w:ascii="Times New Roman" w:hAnsi="Times New Roman" w:cs="Times New Roman"/>
          <w:sz w:val="24"/>
          <w:szCs w:val="24"/>
        </w:rPr>
      </w:pPr>
      <w:r w:rsidRPr="00764A28">
        <w:rPr>
          <w:sz w:val="24"/>
          <w:szCs w:val="24"/>
        </w:rPr>
        <w:t>2</w:t>
      </w:r>
      <w:r w:rsidRPr="00764A28">
        <w:rPr>
          <w:rFonts w:ascii="Times New Roman" w:hAnsi="Times New Roman" w:cs="Times New Roman"/>
          <w:sz w:val="24"/>
          <w:szCs w:val="24"/>
        </w:rPr>
        <w:t>.1 Примерные темы выпускных квалификационных работ по специальности</w:t>
      </w:r>
    </w:p>
    <w:p w:rsidR="00863085" w:rsidRPr="00764A28" w:rsidRDefault="00863085" w:rsidP="0011586F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ind w:left="142" w:firstLine="0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 xml:space="preserve">Описание процедуры проведения защиты ВКР. </w:t>
      </w:r>
    </w:p>
    <w:p w:rsidR="00863085" w:rsidRPr="00764A28" w:rsidRDefault="00863085" w:rsidP="0011586F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ind w:left="284" w:hanging="142"/>
        <w:rPr>
          <w:color w:val="auto"/>
          <w:sz w:val="24"/>
          <w:szCs w:val="24"/>
        </w:rPr>
      </w:pPr>
      <w:r w:rsidRPr="00764A28">
        <w:rPr>
          <w:color w:val="auto"/>
          <w:sz w:val="24"/>
          <w:szCs w:val="24"/>
        </w:rPr>
        <w:t>Критерии, показатели, шкала оценивания</w:t>
      </w:r>
    </w:p>
    <w:p w:rsidR="00D802BB" w:rsidRDefault="00D802BB" w:rsidP="00D802BB">
      <w:pPr>
        <w:pStyle w:val="a4"/>
        <w:numPr>
          <w:ilvl w:val="1"/>
          <w:numId w:val="3"/>
        </w:numPr>
        <w:tabs>
          <w:tab w:val="left" w:pos="567"/>
        </w:tabs>
        <w:spacing w:after="0"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Порядок подачи и рассмотрения апелляции</w:t>
      </w:r>
    </w:p>
    <w:p w:rsidR="00D802BB" w:rsidRDefault="00D802BB" w:rsidP="00D802BB">
      <w:pPr>
        <w:pStyle w:val="a4"/>
        <w:numPr>
          <w:ilvl w:val="0"/>
          <w:numId w:val="3"/>
        </w:numPr>
        <w:tabs>
          <w:tab w:val="left" w:pos="567"/>
        </w:tabs>
        <w:spacing w:after="0"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Особенности проведения ГИА для выпускников из числа лиц с ОВЗ, детей-инвалидов и инвалидов</w:t>
      </w:r>
    </w:p>
    <w:p w:rsidR="00D802BB" w:rsidRDefault="00D802BB" w:rsidP="00D802BB">
      <w:pPr>
        <w:spacing w:after="0" w:line="36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Согласовано: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Зам. директора по учебной работе_________________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Председатели цикловых комиссий_________________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D802BB" w:rsidRDefault="00D802BB" w:rsidP="00D802BB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63085" w:rsidRPr="00764A28" w:rsidRDefault="00863085" w:rsidP="008630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63085" w:rsidRPr="00265840" w:rsidRDefault="00863085" w:rsidP="00863085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863085" w:rsidRPr="00640896" w:rsidRDefault="00863085" w:rsidP="0086308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B3B0D" w:rsidRDefault="008B3B0D"/>
    <w:p w:rsidR="00863085" w:rsidRDefault="00863085"/>
    <w:p w:rsidR="00863085" w:rsidRDefault="00863085"/>
    <w:p w:rsidR="00863085" w:rsidRDefault="00863085"/>
    <w:p w:rsidR="00D802BB" w:rsidRDefault="00D802BB">
      <w:r>
        <w:br w:type="page"/>
      </w:r>
    </w:p>
    <w:p w:rsidR="00863085" w:rsidRPr="0011586F" w:rsidRDefault="00D802BB" w:rsidP="0011586F">
      <w:pPr>
        <w:pStyle w:val="a4"/>
        <w:numPr>
          <w:ilvl w:val="0"/>
          <w:numId w:val="4"/>
        </w:numPr>
        <w:spacing w:after="200" w:line="276" w:lineRule="auto"/>
        <w:jc w:val="center"/>
        <w:rPr>
          <w:b/>
          <w:color w:val="auto"/>
          <w:sz w:val="24"/>
          <w:szCs w:val="24"/>
        </w:rPr>
      </w:pPr>
      <w:r w:rsidRPr="0011586F">
        <w:rPr>
          <w:b/>
          <w:sz w:val="24"/>
          <w:szCs w:val="24"/>
        </w:rPr>
        <w:lastRenderedPageBreak/>
        <w:t>ВВЕДЕНИЕ</w:t>
      </w:r>
      <w:r>
        <w:rPr>
          <w:b/>
          <w:sz w:val="24"/>
          <w:szCs w:val="24"/>
        </w:rPr>
        <w:t xml:space="preserve"> </w:t>
      </w:r>
    </w:p>
    <w:p w:rsidR="0011586F" w:rsidRPr="00D802BB" w:rsidRDefault="00863085" w:rsidP="00D802BB">
      <w:pPr>
        <w:pStyle w:val="a4"/>
        <w:numPr>
          <w:ilvl w:val="1"/>
          <w:numId w:val="4"/>
        </w:numPr>
        <w:spacing w:after="200" w:line="276" w:lineRule="auto"/>
        <w:ind w:left="720" w:firstLine="0"/>
        <w:rPr>
          <w:b/>
          <w:sz w:val="24"/>
          <w:szCs w:val="24"/>
        </w:rPr>
      </w:pPr>
      <w:r w:rsidRPr="00CE6EDC">
        <w:rPr>
          <w:b/>
          <w:sz w:val="24"/>
          <w:szCs w:val="24"/>
        </w:rPr>
        <w:t xml:space="preserve">Нормативно-правовая база проведения государственной итоговой аттестации по образовательной программе подготовке специалистов среднего звена специальности </w:t>
      </w:r>
      <w:r w:rsidR="00CE6EDC">
        <w:rPr>
          <w:b/>
          <w:color w:val="auto"/>
          <w:sz w:val="24"/>
          <w:szCs w:val="24"/>
        </w:rPr>
        <w:t>49</w:t>
      </w:r>
      <w:r w:rsidR="00CE6EDC" w:rsidRPr="0011586F">
        <w:rPr>
          <w:b/>
          <w:color w:val="auto"/>
          <w:sz w:val="24"/>
          <w:szCs w:val="24"/>
        </w:rPr>
        <w:t>.02.0</w:t>
      </w:r>
      <w:r w:rsidR="00D802BB">
        <w:rPr>
          <w:b/>
          <w:color w:val="auto"/>
          <w:sz w:val="24"/>
          <w:szCs w:val="24"/>
        </w:rPr>
        <w:t>1</w:t>
      </w:r>
      <w:r w:rsidR="00CE6EDC" w:rsidRPr="0011586F">
        <w:rPr>
          <w:b/>
          <w:color w:val="auto"/>
          <w:sz w:val="24"/>
          <w:szCs w:val="24"/>
        </w:rPr>
        <w:t xml:space="preserve"> </w:t>
      </w:r>
      <w:r w:rsidR="00D802BB">
        <w:rPr>
          <w:b/>
          <w:color w:val="auto"/>
          <w:sz w:val="24"/>
          <w:szCs w:val="24"/>
        </w:rPr>
        <w:t xml:space="preserve">Физическая </w:t>
      </w:r>
      <w:r w:rsidR="00CE6EDC">
        <w:rPr>
          <w:b/>
          <w:color w:val="auto"/>
          <w:sz w:val="24"/>
          <w:szCs w:val="24"/>
        </w:rPr>
        <w:t>культура</w:t>
      </w:r>
    </w:p>
    <w:p w:rsidR="00D802BB" w:rsidRPr="00CE6EDC" w:rsidRDefault="00D802BB" w:rsidP="00D802BB">
      <w:pPr>
        <w:pStyle w:val="a4"/>
        <w:spacing w:after="200" w:line="276" w:lineRule="auto"/>
        <w:ind w:firstLine="0"/>
        <w:rPr>
          <w:b/>
          <w:sz w:val="24"/>
          <w:szCs w:val="24"/>
        </w:rPr>
      </w:pP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Программа государственной итоговой аттестации (ГИА) разработана в соответствии с:</w:t>
      </w: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- </w:t>
      </w:r>
      <w:hyperlink r:id="rId7" w:anchor="l7424" w:tgtFrame="_blank" w:history="1">
        <w:r>
          <w:rPr>
            <w:rStyle w:val="a9"/>
            <w:sz w:val="24"/>
            <w:szCs w:val="24"/>
          </w:rPr>
          <w:t>частью 5</w:t>
        </w:r>
      </w:hyperlink>
      <w:r>
        <w:rPr>
          <w:sz w:val="24"/>
          <w:szCs w:val="24"/>
        </w:rPr>
        <w:t> статьи 59 Федерального закона от 29 декабря 2012 г. N 273-ФЗ «Об образовании в Российской Федерации»,</w:t>
      </w: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- Порядком проведения государственной итого</w:t>
      </w:r>
      <w:r>
        <w:rPr>
          <w:sz w:val="24"/>
          <w:szCs w:val="24"/>
        </w:rPr>
        <w:softHyphen/>
        <w:t>вой аттестации по образовательным программам среднего профессионального образо</w:t>
      </w:r>
      <w:r>
        <w:rPr>
          <w:sz w:val="24"/>
          <w:szCs w:val="24"/>
        </w:rPr>
        <w:softHyphen/>
        <w:t>вания, утвержденным Приказом Министерства просвещения Российской Феде</w:t>
      </w:r>
      <w:r>
        <w:rPr>
          <w:sz w:val="24"/>
          <w:szCs w:val="24"/>
        </w:rPr>
        <w:softHyphen/>
        <w:t>рации от 08 ноября 2021 г. N 800 «Об утверждении Порядка проведения государственной итоговой аттестации по образовательным программам среднего профессионального образования» (в ред. Приказа Минпросвещения РФ </w:t>
      </w:r>
      <w:hyperlink r:id="rId8" w:anchor="l0" w:tgtFrame="_blank" w:history="1">
        <w:r>
          <w:rPr>
            <w:rStyle w:val="a9"/>
            <w:sz w:val="24"/>
            <w:szCs w:val="24"/>
          </w:rPr>
          <w:t>от 05.05.2022 N 311</w:t>
        </w:r>
      </w:hyperlink>
      <w:r>
        <w:rPr>
          <w:sz w:val="24"/>
          <w:szCs w:val="24"/>
        </w:rPr>
        <w:t>, Зарегистрировано в Минюсте России 7 декабря 2021 г. N 66211),</w:t>
      </w: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- федеральным государственным образовательным стандартом среднего профессионального образования по специальности 44.02.02 Преподавание в начальных классах, утвержденным приказом Министерства образования и науки Российской Федерации от 27 октября 2014 г. N 1353;</w:t>
      </w: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-  Методическими рекомендациями об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звена, изложенными в письме Минобрнауки России от 20.07.2015 года № 06 -846;</w:t>
      </w:r>
    </w:p>
    <w:p w:rsidR="00D802BB" w:rsidRDefault="00D802BB" w:rsidP="00D802BB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 - Положением «О проведении государственной итоговой аттестации по образовательным программам среднего профессионального образования» ГАПОУ «Мензелинский педагогический колледж имени Мусы Джалиля».</w:t>
      </w:r>
    </w:p>
    <w:p w:rsidR="00F94FBF" w:rsidRDefault="00F94FBF" w:rsidP="00F94FB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sz w:val="24"/>
          <w:szCs w:val="24"/>
        </w:rPr>
      </w:pPr>
    </w:p>
    <w:p w:rsidR="00F94FBF" w:rsidRDefault="00F94FBF" w:rsidP="00F94FB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sz w:val="24"/>
          <w:szCs w:val="24"/>
        </w:rPr>
      </w:pPr>
    </w:p>
    <w:p w:rsidR="00F94FBF" w:rsidRDefault="00F94FBF" w:rsidP="00F94FB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sz w:val="24"/>
          <w:szCs w:val="24"/>
        </w:rPr>
      </w:pPr>
    </w:p>
    <w:p w:rsidR="00F94FBF" w:rsidRDefault="00F94FBF" w:rsidP="00F94FB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rPr>
          <w:sz w:val="24"/>
          <w:szCs w:val="24"/>
        </w:rPr>
      </w:pPr>
    </w:p>
    <w:p w:rsidR="00F94FBF" w:rsidRPr="00F94FBF" w:rsidRDefault="00F94FBF" w:rsidP="00F94FBF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sz w:val="24"/>
          <w:szCs w:val="24"/>
        </w:rPr>
        <w:sectPr w:rsidR="00F94FBF" w:rsidRPr="00F94FBF"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4A474E" w:rsidRDefault="004A474E" w:rsidP="004A474E">
      <w:pPr>
        <w:tabs>
          <w:tab w:val="left" w:pos="1276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7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 </w:t>
      </w:r>
      <w:r w:rsidR="00863085" w:rsidRPr="004A474E">
        <w:rPr>
          <w:rFonts w:ascii="Times New Roman" w:hAnsi="Times New Roman" w:cs="Times New Roman"/>
          <w:b/>
          <w:sz w:val="24"/>
          <w:szCs w:val="24"/>
        </w:rPr>
        <w:t>Условия подготовки и порядок проведения государственной итоговой аттестации.</w:t>
      </w:r>
    </w:p>
    <w:p w:rsidR="004A474E" w:rsidRPr="00640896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не позднее чем за шесть месяцев до начала государственной итоговой аттестации.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Результаты любой из форм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Лицам, не проходившим государственной итоговой аттестации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 прохождения государственной итоговой аттестации впервые.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лицо, не прошедшее государственную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>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4A474E" w:rsidRPr="00D802BB" w:rsidRDefault="004A474E" w:rsidP="004A474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4A474E" w:rsidRPr="004A474E" w:rsidRDefault="004A474E" w:rsidP="004A474E">
      <w:pPr>
        <w:tabs>
          <w:tab w:val="left" w:pos="1276"/>
        </w:tabs>
        <w:spacing w:after="20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  <w:sectPr w:rsidR="004A474E" w:rsidRPr="004A474E">
          <w:pgSz w:w="11906" w:h="16838"/>
          <w:pgMar w:top="1440" w:right="566" w:bottom="1440" w:left="1133" w:header="0" w:footer="0" w:gutter="0"/>
          <w:cols w:space="720"/>
          <w:noEndnote/>
        </w:sectPr>
      </w:pPr>
      <w:r w:rsidRPr="00D802BB">
        <w:rPr>
          <w:rFonts w:ascii="Times New Roman" w:hAnsi="Times New Roman" w:cs="Times New Roman"/>
          <w:sz w:val="24"/>
          <w:szCs w:val="24"/>
        </w:rPr>
        <w:t xml:space="preserve">      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 Приложения 1. Эта же форма сохраняется при выполнении протоколов итоговой государственной аттестации по специальностя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395C42" w:rsidRDefault="004A474E" w:rsidP="00395C4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1.3 </w:t>
      </w:r>
      <w:r w:rsidR="00863085" w:rsidRPr="00395C42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программы подготовки специалистов среднего звена</w:t>
      </w:r>
    </w:p>
    <w:p w:rsidR="00D802BB" w:rsidRDefault="00D802BB" w:rsidP="00D802B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Учитель физической культуры должен обладать общими компетенциями, включающими в себя способность: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3. Оценивать риски и принимать решения в нестандартных ситуациях.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10. Осуществлять профилактику травматизма, обеспечивать охрану жизни и здоровья детей.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11. Строить профессиональную деятельность с соблюдением регулирующих ее правовых норм.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ОК 12. Владеть базовыми и новыми видами физкультурно-спортивной деятельности.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Учитель физической культуры должен обладать профессиональными компетенциями, соответствующими видам деятельности: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1. Преподавание физической культуры по основным общеобразовательным программам.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1.1. Определять цели и задачи, планировать учебные занятия.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1.2. Проводить учебные занятия по физической культуре.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ПК 1.3. Осуществлять педагогический контроль, оценивать процесс и результаты учения.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1.4. Анализировать учебные занятия.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1.5. Вести документацию, обеспечивающую процесс обучения физической культуре.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2. Организация и проведение внеурочной работы и занятий по дополнительным образовательным программам в области физической культуры.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2.1. Определять цели и задачи, планировать внеурочные мероприятия и занятия.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2.2. Проводить внеурочные мероприятия и занятия.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2.4. Осуществлять педагогический контроль, оценивать процесс и результаты деятельности обучающихся.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2.5. Анализировать внеурочные мероприятия и занятия.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2.6. Вести документацию, обеспечивающую организацию физкультурно-спортивной деятельности.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3. Методическое обеспечение процесса физического воспитания.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3.3. Оформлять педагогические разработки в виде отчетов, рефератов, выступлений.</w:t>
      </w:r>
    </w:p>
    <w:p w:rsidR="00D802BB" w:rsidRDefault="00D802BB" w:rsidP="00D802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ПК 3.4. Участвовать в исследовательской и проектной деятельности в области физического воспитания.</w:t>
      </w:r>
    </w:p>
    <w:p w:rsidR="00D802BB" w:rsidRDefault="00D802BB" w:rsidP="00D802BB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02BB" w:rsidRDefault="00D802BB" w:rsidP="00395C4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C42" w:rsidRPr="002E7813" w:rsidRDefault="00395C42" w:rsidP="004A474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395C42" w:rsidRPr="002E7813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395C42" w:rsidRDefault="00395C42" w:rsidP="00395C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1.4 </w:t>
      </w:r>
      <w:r w:rsidR="00863085" w:rsidRPr="00395C42">
        <w:rPr>
          <w:rFonts w:ascii="Times New Roman" w:hAnsi="Times New Roman" w:cs="Times New Roman"/>
          <w:b/>
          <w:sz w:val="24"/>
          <w:szCs w:val="24"/>
        </w:rPr>
        <w:t>Вид и форма итоговой государственной аттестации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Формой государственной итоговой аттестации по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40896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40896">
        <w:rPr>
          <w:rFonts w:ascii="Times New Roman" w:hAnsi="Times New Roman" w:cs="Times New Roman"/>
          <w:sz w:val="24"/>
          <w:szCs w:val="24"/>
        </w:rPr>
        <w:t xml:space="preserve"> ППССЗ </w:t>
      </w:r>
      <w:r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 w:rsidR="00EA2BAF" w:rsidRPr="00EA2BAF">
        <w:rPr>
          <w:rFonts w:ascii="Times New Roman" w:hAnsi="Times New Roman" w:cs="Times New Roman"/>
          <w:b/>
          <w:sz w:val="24"/>
          <w:szCs w:val="24"/>
        </w:rPr>
        <w:t>49.02.0</w:t>
      </w:r>
      <w:r w:rsidR="00D802BB">
        <w:rPr>
          <w:rFonts w:ascii="Times New Roman" w:hAnsi="Times New Roman" w:cs="Times New Roman"/>
          <w:b/>
          <w:sz w:val="24"/>
          <w:szCs w:val="24"/>
        </w:rPr>
        <w:t>1</w:t>
      </w:r>
      <w:r w:rsidR="00EA2BAF" w:rsidRPr="00EA2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BB" w:rsidRPr="00EA2BAF">
        <w:rPr>
          <w:rFonts w:ascii="Times New Roman" w:hAnsi="Times New Roman" w:cs="Times New Roman"/>
          <w:b/>
          <w:sz w:val="24"/>
          <w:szCs w:val="24"/>
        </w:rPr>
        <w:t xml:space="preserve">Физическая </w:t>
      </w:r>
      <w:r w:rsidR="00EA2BAF" w:rsidRPr="00EA2BAF">
        <w:rPr>
          <w:rFonts w:ascii="Times New Roman" w:hAnsi="Times New Roman" w:cs="Times New Roman"/>
          <w:b/>
          <w:sz w:val="24"/>
          <w:szCs w:val="24"/>
        </w:rPr>
        <w:t>культура</w:t>
      </w:r>
      <w:r w:rsidR="00EA2BAF" w:rsidRPr="00640896">
        <w:rPr>
          <w:rFonts w:ascii="Times New Roman" w:hAnsi="Times New Roman" w:cs="Times New Roman"/>
          <w:sz w:val="24"/>
          <w:szCs w:val="24"/>
        </w:rPr>
        <w:t xml:space="preserve"> </w:t>
      </w:r>
      <w:r w:rsidRPr="00640896">
        <w:rPr>
          <w:rFonts w:ascii="Times New Roman" w:hAnsi="Times New Roman" w:cs="Times New Roman"/>
          <w:sz w:val="24"/>
          <w:szCs w:val="24"/>
        </w:rPr>
        <w:t>является защита выпускной квалификационной работы. Государственная итоговая аттестация включает подготовку и защиту выпускной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работы в форме дипломной работы</w:t>
      </w:r>
      <w:r w:rsidR="00D802BB">
        <w:rPr>
          <w:rFonts w:ascii="Times New Roman" w:hAnsi="Times New Roman" w:cs="Times New Roman"/>
          <w:sz w:val="24"/>
          <w:szCs w:val="24"/>
        </w:rPr>
        <w:t xml:space="preserve"> и сдачи демонстрационного экзамена</w:t>
      </w:r>
      <w:r w:rsidRPr="00640896">
        <w:rPr>
          <w:rFonts w:ascii="Times New Roman" w:hAnsi="Times New Roman" w:cs="Times New Roman"/>
          <w:sz w:val="24"/>
          <w:szCs w:val="24"/>
        </w:rPr>
        <w:t>. Государственный экзамен может быть введен по усмотрению ГАПОУ «Мензелинский педагогичес</w:t>
      </w:r>
      <w:r>
        <w:rPr>
          <w:rFonts w:ascii="Times New Roman" w:hAnsi="Times New Roman" w:cs="Times New Roman"/>
          <w:sz w:val="24"/>
          <w:szCs w:val="24"/>
        </w:rPr>
        <w:t>кий колледж имени Мусы Джалиля»</w:t>
      </w:r>
      <w:r w:rsidRPr="00640896">
        <w:rPr>
          <w:rFonts w:ascii="Times New Roman" w:hAnsi="Times New Roman" w:cs="Times New Roman"/>
          <w:sz w:val="24"/>
          <w:szCs w:val="24"/>
        </w:rPr>
        <w:t>.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Темы выпускных квалификационных работ определяются ГАПОУ «Мензелинский педагогически</w:t>
      </w:r>
      <w:r>
        <w:rPr>
          <w:rFonts w:ascii="Times New Roman" w:hAnsi="Times New Roman" w:cs="Times New Roman"/>
          <w:sz w:val="24"/>
          <w:szCs w:val="24"/>
        </w:rPr>
        <w:t>й колледж имени Мусы Джалиля»</w:t>
      </w:r>
      <w:r w:rsidRPr="00640896">
        <w:rPr>
          <w:rFonts w:ascii="Times New Roman" w:hAnsi="Times New Roman" w:cs="Times New Roman"/>
          <w:sz w:val="24"/>
          <w:szCs w:val="24"/>
        </w:rPr>
        <w:t>.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  <w:u w:val="single"/>
        </w:rPr>
        <w:t>Студенту предоставляется право выбора темы</w:t>
      </w:r>
      <w:r w:rsidRPr="00640896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 xml:space="preserve">Для подготовки выпускной квалификационной работы студенту назначается </w:t>
      </w:r>
      <w:r w:rsidRPr="00640896"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 w:rsidRPr="00640896">
        <w:rPr>
          <w:rFonts w:ascii="Times New Roman" w:hAnsi="Times New Roman" w:cs="Times New Roman"/>
          <w:sz w:val="24"/>
          <w:szCs w:val="24"/>
        </w:rPr>
        <w:t xml:space="preserve"> и, при необходимости, консультанты.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896">
        <w:rPr>
          <w:rFonts w:ascii="Times New Roman" w:hAnsi="Times New Roman" w:cs="Times New Roman"/>
          <w:sz w:val="24"/>
          <w:szCs w:val="24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</w:t>
      </w:r>
      <w:r>
        <w:rPr>
          <w:rFonts w:ascii="Times New Roman" w:hAnsi="Times New Roman" w:cs="Times New Roman"/>
          <w:sz w:val="24"/>
          <w:szCs w:val="24"/>
        </w:rPr>
        <w:t>кий колледж имени Мусы Джалиля»</w:t>
      </w:r>
      <w:r w:rsidRPr="00640896">
        <w:rPr>
          <w:rFonts w:ascii="Times New Roman" w:hAnsi="Times New Roman" w:cs="Times New Roman"/>
          <w:sz w:val="24"/>
          <w:szCs w:val="24"/>
        </w:rPr>
        <w:t>.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4A3DBF" w:rsidRPr="00640896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0896"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640896">
        <w:rPr>
          <w:rFonts w:ascii="Times New Roman" w:hAnsi="Times New Roman" w:cs="Times New Roman"/>
          <w:sz w:val="24"/>
          <w:szCs w:val="24"/>
          <w:u w:val="single"/>
        </w:rPr>
        <w:t>утверждаются</w:t>
      </w:r>
      <w:r w:rsidRPr="00640896">
        <w:rPr>
          <w:rFonts w:ascii="Times New Roman" w:hAnsi="Times New Roman" w:cs="Times New Roman"/>
          <w:sz w:val="24"/>
          <w:szCs w:val="24"/>
        </w:rPr>
        <w:t xml:space="preserve"> ГАПОУ «Мензелинский педагогический колледж имени Мусы Джалиля» </w:t>
      </w:r>
      <w:r w:rsidRPr="00640896">
        <w:rPr>
          <w:rFonts w:ascii="Times New Roman" w:hAnsi="Times New Roman" w:cs="Times New Roman"/>
          <w:sz w:val="24"/>
          <w:szCs w:val="24"/>
          <w:u w:val="single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395C42" w:rsidRPr="004A3DBF" w:rsidRDefault="004A3DBF" w:rsidP="004A3D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0896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395C42" w:rsidRPr="00395C42" w:rsidRDefault="00395C42" w:rsidP="00F94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C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1.5 </w:t>
      </w:r>
      <w:r w:rsidR="00863085" w:rsidRPr="00395C42">
        <w:rPr>
          <w:rFonts w:ascii="Times New Roman" w:hAnsi="Times New Roman" w:cs="Times New Roman"/>
          <w:b/>
          <w:sz w:val="24"/>
          <w:szCs w:val="24"/>
        </w:rPr>
        <w:t>Объем времени на подготовку и проведение</w:t>
      </w:r>
    </w:p>
    <w:p w:rsidR="00F94FBF" w:rsidRDefault="00F94FBF" w:rsidP="00F94FBF">
      <w:pPr>
        <w:pStyle w:val="a4"/>
        <w:ind w:left="786" w:firstLine="0"/>
        <w:rPr>
          <w:sz w:val="24"/>
          <w:szCs w:val="24"/>
        </w:rPr>
      </w:pPr>
    </w:p>
    <w:p w:rsidR="00F94FBF" w:rsidRPr="00937CB7" w:rsidRDefault="00F94FBF" w:rsidP="00F94FB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В соответствии с ФГОС СПО выпускная квалификационная работа (далее - ВКР) является обязательной частью ГИА. ГИА включает подготовку и защиту ВКР (дипломной работы, дипломного проекта). Согласно ФГОС в учебном плане на подготовку и защиту ВКР по специальностям отводится, как правило, шесть недель, из них на подготовку ВКР - четыре недели и на защиту ВКР - две недели.</w:t>
      </w:r>
    </w:p>
    <w:p w:rsidR="00F94FBF" w:rsidRDefault="00F94FBF" w:rsidP="00F94FBF">
      <w:pPr>
        <w:pStyle w:val="a4"/>
        <w:ind w:left="786" w:firstLine="0"/>
        <w:rPr>
          <w:sz w:val="24"/>
          <w:szCs w:val="24"/>
          <w:u w:val="single"/>
        </w:rPr>
      </w:pPr>
    </w:p>
    <w:p w:rsidR="004A3DBF" w:rsidRDefault="004A3DBF" w:rsidP="00F94FBF">
      <w:pPr>
        <w:pStyle w:val="a4"/>
        <w:ind w:left="786" w:firstLine="0"/>
        <w:jc w:val="center"/>
        <w:rPr>
          <w:b/>
          <w:color w:val="auto"/>
          <w:sz w:val="24"/>
          <w:szCs w:val="24"/>
        </w:rPr>
      </w:pPr>
      <w:r w:rsidRPr="004A3DBF">
        <w:rPr>
          <w:b/>
          <w:color w:val="auto"/>
          <w:sz w:val="24"/>
          <w:szCs w:val="24"/>
        </w:rPr>
        <w:t xml:space="preserve"> </w:t>
      </w:r>
      <w:r w:rsidR="00863085" w:rsidRPr="004A3DBF">
        <w:rPr>
          <w:b/>
          <w:color w:val="auto"/>
          <w:sz w:val="24"/>
          <w:szCs w:val="24"/>
        </w:rPr>
        <w:t>Сроки проведения</w:t>
      </w:r>
    </w:p>
    <w:p w:rsidR="004A3DBF" w:rsidRDefault="004A3DBF" w:rsidP="004A3DBF">
      <w:pPr>
        <w:pStyle w:val="a4"/>
        <w:ind w:left="786" w:firstLine="0"/>
        <w:jc w:val="center"/>
        <w:rPr>
          <w:b/>
          <w:color w:val="auto"/>
          <w:sz w:val="24"/>
          <w:szCs w:val="24"/>
        </w:rPr>
      </w:pPr>
    </w:p>
    <w:p w:rsidR="004A3DBF" w:rsidRPr="004A3DBF" w:rsidRDefault="004A3DBF" w:rsidP="004A3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DBF">
        <w:rPr>
          <w:rFonts w:ascii="Times New Roman" w:eastAsia="Times New Roman" w:hAnsi="Times New Roman" w:cs="Times New Roman"/>
          <w:sz w:val="24"/>
          <w:szCs w:val="24"/>
        </w:rPr>
        <w:t>Выполнение дипломной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3B0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8B3B0D" w:rsidRPr="004A3DB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A3DBF">
        <w:rPr>
          <w:rFonts w:ascii="Times New Roman" w:eastAsia="Times New Roman" w:hAnsi="Times New Roman" w:cs="Times New Roman"/>
          <w:sz w:val="24"/>
          <w:szCs w:val="24"/>
        </w:rPr>
        <w:t xml:space="preserve"> 18 мая 202</w:t>
      </w:r>
      <w:r w:rsidR="00D802B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3DBF">
        <w:rPr>
          <w:rFonts w:ascii="Times New Roman" w:eastAsia="Times New Roman" w:hAnsi="Times New Roman" w:cs="Times New Roman"/>
          <w:sz w:val="24"/>
          <w:szCs w:val="24"/>
        </w:rPr>
        <w:t xml:space="preserve"> по 14 июня 202</w:t>
      </w:r>
      <w:r w:rsidR="00D802B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A3DBF">
        <w:rPr>
          <w:rFonts w:ascii="Times New Roman" w:eastAsia="Times New Roman" w:hAnsi="Times New Roman" w:cs="Times New Roman"/>
          <w:sz w:val="24"/>
          <w:szCs w:val="24"/>
        </w:rPr>
        <w:t xml:space="preserve"> (всего 4 нед.)</w:t>
      </w:r>
    </w:p>
    <w:p w:rsidR="004A3DBF" w:rsidRDefault="004A3DBF" w:rsidP="004A3DBF">
      <w:pPr>
        <w:pStyle w:val="a4"/>
        <w:ind w:left="786" w:firstLine="0"/>
        <w:jc w:val="center"/>
        <w:rPr>
          <w:b/>
          <w:color w:val="auto"/>
          <w:sz w:val="24"/>
          <w:szCs w:val="24"/>
        </w:rPr>
      </w:pPr>
    </w:p>
    <w:p w:rsidR="004A3DBF" w:rsidRPr="004A3DBF" w:rsidRDefault="004A3DBF" w:rsidP="004A3DBF">
      <w:pPr>
        <w:pStyle w:val="a4"/>
        <w:ind w:left="786" w:firstLine="0"/>
        <w:jc w:val="center"/>
        <w:rPr>
          <w:b/>
          <w:color w:val="auto"/>
          <w:sz w:val="24"/>
          <w:szCs w:val="24"/>
        </w:rPr>
      </w:pPr>
    </w:p>
    <w:p w:rsidR="004A3DBF" w:rsidRDefault="004A3DBF" w:rsidP="00863085">
      <w:pPr>
        <w:spacing w:after="200" w:line="276" w:lineRule="auto"/>
        <w:rPr>
          <w:color w:val="FF0000"/>
          <w:sz w:val="24"/>
          <w:szCs w:val="24"/>
        </w:rPr>
        <w:sectPr w:rsidR="004A3DB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4A3DBF" w:rsidRPr="004A3DBF" w:rsidRDefault="004A3DBF" w:rsidP="004A3DBF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DB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4A3D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3085" w:rsidRPr="004A3DBF">
        <w:rPr>
          <w:rFonts w:ascii="Times New Roman" w:hAnsi="Times New Roman" w:cs="Times New Roman"/>
          <w:b/>
          <w:sz w:val="24"/>
          <w:szCs w:val="24"/>
        </w:rPr>
        <w:t>Подготовка и защита выпускной квалификационной работы</w:t>
      </w:r>
    </w:p>
    <w:p w:rsidR="00950CA3" w:rsidRPr="00950CA3" w:rsidRDefault="00950CA3" w:rsidP="00950CA3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50CA3">
        <w:rPr>
          <w:rFonts w:ascii="Times New Roman" w:hAnsi="Times New Roman" w:cs="Times New Roman"/>
          <w:b/>
          <w:sz w:val="24"/>
          <w:szCs w:val="24"/>
        </w:rPr>
        <w:t>Определение темы выпускной квалификационной работы</w:t>
      </w:r>
    </w:p>
    <w:p w:rsidR="00950CA3" w:rsidRPr="00937CB7" w:rsidRDefault="00950CA3" w:rsidP="00950C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Темы ВКР определяются ГАПОУ «Мензелинский педагогический колледж имени Мусы Джалиля» и должны отвечать современным требованиям развития высокотехнологичных отраслей науки, техники, производства, экономики, культуры и образования, иметь практико-</w:t>
      </w:r>
      <w:r w:rsidRPr="00D802BB">
        <w:rPr>
          <w:rFonts w:ascii="Times New Roman" w:hAnsi="Times New Roman" w:cs="Times New Roman"/>
          <w:sz w:val="24"/>
          <w:szCs w:val="24"/>
        </w:rPr>
        <w:t>ориентированный характер.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Перечень тем разрабатывается преподавателями ГАПОУ «Мензелинский педагогический колледж имени Мусы Джалиля.  Для подготовки выпускной квалификационной работы студенту назначается руководитель и, при необходимости, консультанты.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Экспертиза разработанных заданий к ВКР на соответствие требованиям ФГОС, основных показателей оценки результатов выполнения и защиты работ осуществляется на открытом заседании предметно-цикловых комиссий ГАПОУ «Мензелинский педагогический колледж имени Мусы Джалиля» (в присутствии заместителя директора по учебной работе).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ВКР должна иметь актуальность, новизну и практическую значимость и выполняться, по возможности, по предложениям (заказам) образовательных организаций.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Выполненная выпускная квалификационная работа в целом должна: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соответствовать разработанному заданию;</w:t>
      </w:r>
    </w:p>
    <w:p w:rsidR="00950CA3" w:rsidRPr="00937CB7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включать анализ источников по теме с обобщениями и выводами, сопоставлениями и оценкой различных т</w:t>
      </w:r>
      <w:r w:rsidRPr="00937CB7">
        <w:rPr>
          <w:rFonts w:ascii="Times New Roman" w:hAnsi="Times New Roman" w:cs="Times New Roman"/>
          <w:sz w:val="24"/>
          <w:szCs w:val="24"/>
        </w:rPr>
        <w:t>очек зрения;</w:t>
      </w:r>
    </w:p>
    <w:p w:rsidR="00950CA3" w:rsidRPr="00937CB7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- демонстрировать требуемый уровень общенаучной и специальной подготовки выпускника, его способность и умение применять на практике освоенные знания, практические умения, общие и профессиональные компетенции в соответствии с ФГОС СПО.</w:t>
      </w:r>
    </w:p>
    <w:p w:rsidR="00950CA3" w:rsidRPr="00937CB7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7CB7">
        <w:rPr>
          <w:rFonts w:ascii="Times New Roman" w:hAnsi="Times New Roman" w:cs="Times New Roman"/>
          <w:sz w:val="24"/>
          <w:szCs w:val="24"/>
        </w:rPr>
        <w:t xml:space="preserve">ВКР выполняется выпускником с использованием </w:t>
      </w:r>
      <w:r w:rsidRPr="00937CB7">
        <w:rPr>
          <w:rFonts w:ascii="Times New Roman" w:hAnsi="Times New Roman" w:cs="Times New Roman"/>
          <w:sz w:val="24"/>
          <w:szCs w:val="24"/>
          <w:u w:val="single"/>
        </w:rPr>
        <w:t>собранных им лично материалов</w:t>
      </w:r>
      <w:r w:rsidRPr="00937CB7">
        <w:rPr>
          <w:rFonts w:ascii="Times New Roman" w:hAnsi="Times New Roman" w:cs="Times New Roman"/>
          <w:sz w:val="24"/>
          <w:szCs w:val="24"/>
        </w:rPr>
        <w:t xml:space="preserve">, в том числе в период прохождения преддипломной практики, </w:t>
      </w:r>
      <w:r w:rsidRPr="00937CB7">
        <w:rPr>
          <w:rFonts w:ascii="Times New Roman" w:hAnsi="Times New Roman" w:cs="Times New Roman"/>
          <w:sz w:val="24"/>
          <w:szCs w:val="24"/>
          <w:u w:val="single"/>
        </w:rPr>
        <w:t xml:space="preserve">а также работы над выполнением курсовой </w:t>
      </w:r>
      <w:r w:rsidRPr="00937CB7"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работы (проекта).</w:t>
      </w:r>
    </w:p>
    <w:p w:rsidR="00950CA3" w:rsidRPr="00937CB7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При определении темы ВКР следует учитывать, что ее содержание может основываться: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 xml:space="preserve">- </w:t>
      </w:r>
      <w:r w:rsidRPr="00D802BB">
        <w:rPr>
          <w:rFonts w:ascii="Times New Roman" w:hAnsi="Times New Roman" w:cs="Times New Roman"/>
          <w:sz w:val="24"/>
          <w:szCs w:val="24"/>
        </w:rPr>
        <w:t>на обобщении результатов выполненной ранее обучающимся курсовой работы (проекта), если она выполнялась в рамках соответствующего профессионального модуля;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на использовании результатов выполненных ранее практических заданий.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Выбор темы ВКР обучающимся осуществляется до начала производственной практики (преддипломной), что обусловлено необходимостью сбора практического материала в период ее прохождения.</w:t>
      </w:r>
    </w:p>
    <w:p w:rsidR="00950CA3" w:rsidRPr="00D802BB" w:rsidRDefault="00950CA3" w:rsidP="00950CA3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2BB">
        <w:rPr>
          <w:rFonts w:ascii="Times New Roman" w:hAnsi="Times New Roman" w:cs="Times New Roman"/>
          <w:b/>
          <w:sz w:val="24"/>
          <w:szCs w:val="24"/>
        </w:rPr>
        <w:t xml:space="preserve">Процедура защиты дипломной работы </w:t>
      </w:r>
    </w:p>
    <w:p w:rsidR="00950CA3" w:rsidRPr="00D802BB" w:rsidRDefault="00950CA3" w:rsidP="00950C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К защите ВКР допускаются лица, завершившие полный курс обучения по одной из ППССЗ и успешно прошедшие все предшествующие аттестационные испытания, предусмотренные учебным планом.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Программа ГИА, требования к ВКР, а также критерии оценки знаний, утвержденные образовательной организацией, доводятся до сведения обучающихся не позднее чем за шесть месяцев до начала ГИА.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имеет право проводить предварительную защиту выпускной квалификационной работы. 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заместителя. При равном числе голосов голос председательствующего на заседании ГЭК является решающим.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Решение ГЭК оформляется протоколом, который подписывается председателем ГЭК (в случае отсутствия председателя - его заместителем) и секретарем ГЭК и хранится в архиве ГАПОУ «Мензелинский педагогический колледж имени Мусы Джалиля». В протоколе записываются: итоговая оценка ВКР, присуждение квалификации и особые мнения членов комиссии (при наличии).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На защиту ВКР отводится до одного академического часа на одного обучающегося. Процедура защиты устанавливается председателем ГЭК по согласованию с членами ГЭК и, как правило, включает доклад обучающегося (не более 10 - 15 минут), чтение отзыва и рецензии, вопросы членов комиссии, ответы обучающегося. Может быть предусмотрено выступление руководителя ВКР, а также рецензента, если он присутствует на заседании ГЭК.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lastRenderedPageBreak/>
        <w:t>Во время доклада обучающийся использует подготовленный наглядный материал, иллюстрирующий основные положения ВКР.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При определении оценки по защите ВКР учитываются: качество устного доклада выпускника, свободное владение материалом ВКР, глубина и точность ответов на вопросы, отзыв руководителя и рецензия. 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Результаты защиты ВКР обсуждаются на закрытом заседании ГЭК и оцениваются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мнение председателя является решающим.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Обучающиеся, не прошедшие ГИА или получившие на ГИА неудовлетворительные результаты, проходят ГИА не ранее чем через шесть месяцев после прохождения ГИА впервые.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Для прохождения ГИА лицо, не прошедшее ГИА по неуважительной причине или получившее на ГИА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СПО.</w:t>
      </w:r>
    </w:p>
    <w:p w:rsidR="00950CA3" w:rsidRP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Повторное прохождение ГИА для одного лица назначается образовательной организацией не более двух раз.</w:t>
      </w:r>
    </w:p>
    <w:p w:rsidR="00950CA3" w:rsidRPr="00937CB7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Результаты защиты ВКР определяются оценками "отлично", "хорошо", "удовлетворительно", "неудовлетворительно" и объявляются</w:t>
      </w:r>
      <w:r w:rsidRPr="00937CB7">
        <w:rPr>
          <w:rFonts w:ascii="Times New Roman" w:hAnsi="Times New Roman" w:cs="Times New Roman"/>
          <w:sz w:val="24"/>
          <w:szCs w:val="24"/>
        </w:rPr>
        <w:t xml:space="preserve"> в тот же день после оформления в установленном порядке протокола заседания ГЭК.</w:t>
      </w:r>
    </w:p>
    <w:p w:rsidR="00D802BB" w:rsidRDefault="00950CA3" w:rsidP="00950CA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организацией с учетом особенностей психофизического развития, индивидуальных возможностей и состояния здоровья таких выпускников</w:t>
      </w:r>
    </w:p>
    <w:p w:rsidR="00D802BB" w:rsidRDefault="00D8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3085" w:rsidRDefault="00863085" w:rsidP="00950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4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 </w:t>
      </w:r>
      <w:r w:rsidRPr="00950CA3">
        <w:rPr>
          <w:rFonts w:ascii="Times New Roman" w:hAnsi="Times New Roman" w:cs="Times New Roman"/>
          <w:b/>
          <w:sz w:val="24"/>
          <w:szCs w:val="24"/>
        </w:rPr>
        <w:t>Примерные темы выпускных квалификационных работ по специальности</w:t>
      </w:r>
    </w:p>
    <w:p w:rsidR="00950CA3" w:rsidRPr="00950CA3" w:rsidRDefault="00950CA3" w:rsidP="00950CA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7C11F5" w:rsidRPr="00950CA3" w:rsidTr="00950CA3">
        <w:tc>
          <w:tcPr>
            <w:tcW w:w="993" w:type="dxa"/>
          </w:tcPr>
          <w:p w:rsidR="007C11F5" w:rsidRPr="00950CA3" w:rsidRDefault="007C11F5" w:rsidP="00950C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930" w:type="dxa"/>
          </w:tcPr>
          <w:p w:rsidR="007C11F5" w:rsidRPr="00950CA3" w:rsidRDefault="007C11F5" w:rsidP="0095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 у детей младшего школьного возраста средствами подвижных игр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двигательных качеств детей среднего школьного возраста с ОВЗ с использованием фитнес –технологий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лыжного спорта на развитие физических качеств у детей младшего школьного возраста с помощью подвижных игр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спортивного отбора детей  6-8 лет в секцию волейбола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детей младшего школьного возраста на уроках физической культуры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Скоростно-силовая подготовка обучающихся 14-16 лет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использования восстановительных средств в тренировочном процессе легкоатлетов 15-17 лет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использования игрового метода на уроках физической культуры школьников младшего школьного возраста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эффективных средств и методов в процессе совершенствования техники конькового хода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скоростно-силовых качеств у детей младшего школьного возраста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и соревновательный методы как средства повышения уровня здоровья обучающихся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занятий футболом на развитие двигательных способностей школьников 10-13 лет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как средство развития быстроты у детей 12-13 лет на занятии по легкой атлетике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здорового образа жизни у учащихся старшего школьного возраста в общеобразовательной школе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игры в волейбол как средство развития координационных способностей детей среднего школьного возраста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методики технико-тактической подготовки юных футболистов 7-11 лет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 как форма организации занятий по ФК учащихся среднего школьного возраста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 и методика её воспитания у школьников в процессе урочных форм занятий физическими упражнениями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влияния лыжного спорта на совершенствование физических качеств подростков 15-17 лет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обучения элементам баскетбола (в группах начальной подготовки)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 оздоровительной физической культуры для часто болеющих детей в начальном классе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Врачебно- педагогический контроль, самоконтроль при занятиях физической культурой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развития технического мастерства теннисистов на этапе спортивного совершенствования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координационных способностей у детей младшего школьного возраста на уроках физической культуры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физических качеств борцов с применением подвижных игр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нарушений осанки детей младшего школьного возраста посредством физических упражнений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комплексного обучения технике игры в волейбол на основе  развития скоростно-силовых способностей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и специальная подготовка в спортивных играх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физических качеств с применением игрового метода на занятиях по легкой атлетике</w:t>
            </w:r>
          </w:p>
        </w:tc>
      </w:tr>
      <w:tr w:rsidR="0063451D" w:rsidRPr="00950CA3" w:rsidTr="00950CA3">
        <w:tc>
          <w:tcPr>
            <w:tcW w:w="993" w:type="dxa"/>
          </w:tcPr>
          <w:p w:rsidR="0063451D" w:rsidRPr="00950CA3" w:rsidRDefault="0063451D" w:rsidP="0063451D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930" w:type="dxa"/>
          </w:tcPr>
          <w:p w:rsidR="0063451D" w:rsidRPr="0063451D" w:rsidRDefault="0063451D" w:rsidP="0063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51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инвентаря и нестандартного оборудования при обучении в игре волейбол на уроках физической культуры и тренировочных занятиях</w:t>
            </w:r>
          </w:p>
        </w:tc>
      </w:tr>
    </w:tbl>
    <w:p w:rsidR="00950CA3" w:rsidRDefault="00950CA3" w:rsidP="00950CA3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  <w:sectPr w:rsidR="00950CA3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32245A" w:rsidRPr="00950CA3" w:rsidRDefault="0032245A" w:rsidP="00D65B18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50C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 w:rsidR="00863085" w:rsidRPr="00950CA3">
        <w:rPr>
          <w:rFonts w:ascii="Times New Roman" w:hAnsi="Times New Roman" w:cs="Times New Roman"/>
          <w:b/>
          <w:sz w:val="24"/>
          <w:szCs w:val="24"/>
        </w:rPr>
        <w:t>Описание п</w:t>
      </w:r>
      <w:r w:rsidRPr="00950CA3">
        <w:rPr>
          <w:rFonts w:ascii="Times New Roman" w:hAnsi="Times New Roman" w:cs="Times New Roman"/>
          <w:b/>
          <w:sz w:val="24"/>
          <w:szCs w:val="24"/>
        </w:rPr>
        <w:t>роцедуры проведения защиты ВКР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К защите ВКР допускаются лица, завершившие полный курс обучения по одной из ППССЗ и успешно прошедшие все предшествующие аттестационные испытания, предусмотренные учебным планом.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Программа ГИА, требования к ВКР, а также критерии оценки знаний, утвержденные образовательной организацией, доводятся до сведения обучающихся не позднее чем за шесть месяцев до начала ГИА.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имеет право проводить предварительную защиту выпускной квалификационной работы. 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>Защита производится на открытом заседании ГЭК с участием не менее двух третей ее состава. Решения ГЭК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ГЭК или его заместителя. При равном числе голосов голос председательствующего на заседании ГЭК является решающим.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>Решение ГЭК оформляется протоколом, который подписывается председателем ГЭК (в случае отсутствия председателя - его заместителем) и секретарем ГЭК и хранится в архиве ГАПОУ «Мензелинский педагогический колледж имени Мусы Джалиля». В протоколе записываются: итоговая оценка ВКР, присуждение квалификации и особые мнения членов комиссии (при наличии).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>На защиту ВКР отводится до одного академического часа на одного обучающегося. Процедура защиты устанавливается председателем ГЭК по согласованию с членами ГЭК и, как правило, включает доклад обучающегося (не более 10 - 15 минут), чтение отзыва и рецензии, вопросы членов комиссии, ответы обучающегося. Может быть предусмотрено выступление руководителя ВКР, а также рецензента, если он присутствует на заседании ГЭК.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>Во время доклада обучающийся использует подготовленный наглядный материал, иллюстрирующий основные положения ВКР.</w:t>
      </w:r>
    </w:p>
    <w:p w:rsidR="0032245A" w:rsidRPr="0063451D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51D">
        <w:rPr>
          <w:rFonts w:ascii="Times New Roman" w:hAnsi="Times New Roman" w:cs="Times New Roman"/>
          <w:sz w:val="24"/>
          <w:szCs w:val="24"/>
        </w:rPr>
        <w:t xml:space="preserve">При определении оценки по защите ВКР учитываются: качество устного доклада выпускника, свободное владение материалом ВКР, глубина и точность ответов на вопросы, отзыв руководителя и рецензия. 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Результаты защиты ВКР обсуждаются на закрытом заседании ГЭК и оцениваются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мнение председателя является решающим.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lastRenderedPageBreak/>
        <w:t>Обучающиеся, не прошедшие ГИА или получившие на ГИА неудовлетворительные результаты, проходят ГИА не ранее чем через шесть месяцев после прохождения ГИА впервые.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Для прохождения ГИА лицо, не прошедшее ГИА по неуважительной причине или получившее на ГИА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СПО.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Повторное прохождение ГИА для одного лица назначается образовательной организацией не более двух раз.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Результаты защиты ВКР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протокола заседания ГЭК.</w:t>
      </w:r>
    </w:p>
    <w:p w:rsidR="0032245A" w:rsidRPr="00937CB7" w:rsidRDefault="0032245A" w:rsidP="003224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CB7">
        <w:rPr>
          <w:rFonts w:ascii="Times New Roman" w:hAnsi="Times New Roman" w:cs="Times New Roman"/>
          <w:sz w:val="24"/>
          <w:szCs w:val="24"/>
        </w:rPr>
        <w:t>Порядок проведения ГИА для выпускников из числа лиц с ограниченными возможностями здоровья регламентируется разделом 5 Порядка проведения государственной итоговой аттестации по образовательным программам среднего профессионального образования и проводится с организацией с учетом особенностей психофизического развития, индивидуальных возможностей и состояния здоровья таких выпускников.</w:t>
      </w:r>
    </w:p>
    <w:p w:rsidR="0032245A" w:rsidRPr="0032245A" w:rsidRDefault="0032245A" w:rsidP="0032245A">
      <w:pPr>
        <w:pStyle w:val="a4"/>
        <w:spacing w:after="200" w:line="276" w:lineRule="auto"/>
        <w:ind w:left="360" w:firstLine="0"/>
        <w:rPr>
          <w:i/>
          <w:color w:val="FF0000"/>
          <w:sz w:val="24"/>
          <w:szCs w:val="24"/>
        </w:rPr>
      </w:pPr>
    </w:p>
    <w:p w:rsidR="00D65B18" w:rsidRDefault="00D65B18" w:rsidP="0032245A">
      <w:pPr>
        <w:spacing w:after="20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  <w:sectPr w:rsidR="00D65B18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863085" w:rsidRPr="0032245A" w:rsidRDefault="0032245A" w:rsidP="0032245A">
      <w:pPr>
        <w:spacing w:after="20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4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863085" w:rsidRPr="0032245A">
        <w:rPr>
          <w:rFonts w:ascii="Times New Roman" w:hAnsi="Times New Roman" w:cs="Times New Roman"/>
          <w:b/>
          <w:sz w:val="24"/>
          <w:szCs w:val="24"/>
        </w:rPr>
        <w:t>Критерии, показатели, шкала оценивания</w:t>
      </w:r>
    </w:p>
    <w:p w:rsidR="0032245A" w:rsidRPr="0032245A" w:rsidRDefault="0032245A" w:rsidP="0032245A">
      <w:pPr>
        <w:spacing w:after="0"/>
        <w:ind w:left="708"/>
        <w:rPr>
          <w:rFonts w:ascii="Times New Roman" w:hAnsi="Times New Roman" w:cs="Times New Roman"/>
        </w:rPr>
      </w:pPr>
    </w:p>
    <w:p w:rsidR="0032245A" w:rsidRDefault="0032245A" w:rsidP="00D65B18">
      <w:pPr>
        <w:spacing w:after="0"/>
        <w:ind w:left="-15" w:right="19" w:firstLine="708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Для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оценивания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выпускной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квалификационной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используются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критерии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приведенные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таблице</w:t>
      </w:r>
      <w:r w:rsidRPr="0032245A">
        <w:rPr>
          <w:rFonts w:ascii="Times New Roman" w:eastAsia="Times New Roman" w:hAnsi="Times New Roman" w:cs="Times New Roman"/>
        </w:rPr>
        <w:t xml:space="preserve">.  </w:t>
      </w:r>
    </w:p>
    <w:p w:rsidR="0032245A" w:rsidRPr="0032245A" w:rsidRDefault="0032245A" w:rsidP="00D65B18">
      <w:pPr>
        <w:spacing w:after="0" w:line="240" w:lineRule="auto"/>
        <w:ind w:left="785" w:right="836"/>
        <w:jc w:val="center"/>
        <w:rPr>
          <w:rFonts w:ascii="Times New Roman" w:hAnsi="Times New Roman" w:cs="Times New Roman"/>
          <w:b/>
        </w:rPr>
      </w:pPr>
      <w:r w:rsidRPr="0032245A">
        <w:rPr>
          <w:rFonts w:ascii="Times New Roman" w:hAnsi="Times New Roman" w:cs="Times New Roman"/>
          <w:b/>
        </w:rPr>
        <w:t>Критерии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  <w:r w:rsidRPr="0032245A">
        <w:rPr>
          <w:rFonts w:ascii="Times New Roman" w:hAnsi="Times New Roman" w:cs="Times New Roman"/>
          <w:b/>
        </w:rPr>
        <w:t>оценивания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  <w:r w:rsidRPr="0032245A">
        <w:rPr>
          <w:rFonts w:ascii="Times New Roman" w:hAnsi="Times New Roman" w:cs="Times New Roman"/>
          <w:b/>
        </w:rPr>
        <w:t>выпускной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  <w:r w:rsidRPr="0032245A">
        <w:rPr>
          <w:rFonts w:ascii="Times New Roman" w:hAnsi="Times New Roman" w:cs="Times New Roman"/>
          <w:b/>
        </w:rPr>
        <w:t>квалификационной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  <w:r w:rsidRPr="0032245A">
        <w:rPr>
          <w:rFonts w:ascii="Times New Roman" w:hAnsi="Times New Roman" w:cs="Times New Roman"/>
          <w:b/>
        </w:rPr>
        <w:t>работы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338" w:type="dxa"/>
        <w:tblInd w:w="231" w:type="dxa"/>
        <w:tblCellMar>
          <w:top w:w="29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898"/>
        <w:gridCol w:w="1985"/>
        <w:gridCol w:w="7455"/>
      </w:tblGrid>
      <w:tr w:rsidR="0032245A" w:rsidRPr="0032245A" w:rsidTr="00D65B1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47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№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п</w:t>
            </w:r>
            <w:r w:rsidRPr="0032245A">
              <w:rPr>
                <w:rFonts w:ascii="Times New Roman" w:eastAsia="Times New Roman" w:hAnsi="Times New Roman" w:cs="Times New Roman"/>
              </w:rPr>
              <w:t>/</w:t>
            </w:r>
            <w:r w:rsidRPr="0032245A">
              <w:rPr>
                <w:rFonts w:ascii="Times New Roman" w:hAnsi="Times New Roman" w:cs="Times New Roman"/>
              </w:rPr>
              <w:t>п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ind w:right="87"/>
              <w:jc w:val="center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 xml:space="preserve">Критерий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ind w:right="89"/>
              <w:jc w:val="center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Показатели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оценивания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212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Тип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носит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самостоятельного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исследовательского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характера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188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носит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самостоятельный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исследовательский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характер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192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носит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рационализаторский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характер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182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Актуальность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тема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актуальна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314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тема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актуальна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389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Цели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right="82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цель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задачи сформулированы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некорректно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соответствуют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исследования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571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цели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четко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правильно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сформулированы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соответствуют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исследования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2245A" w:rsidRPr="0032245A" w:rsidTr="00D65B18">
        <w:trPr>
          <w:trHeight w:val="235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Практическая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значимость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имеет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практического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значения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212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интересна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имеет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практическое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значение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216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Теоретическая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значимость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имеет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теоретического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значения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192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интересна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имеет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теоретическое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значение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284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Обзор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литературы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обзор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переписан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источников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без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самостоятельного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анализа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литературы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2245A" w:rsidRPr="0032245A" w:rsidTr="00D65B18">
        <w:trPr>
          <w:trHeight w:val="286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проведен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тщательный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анализ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литературы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rPr>
          <w:trHeight w:val="525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right="8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проведено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обобщение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анализ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литературных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данных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сравнение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собственными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результатами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51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Соответствие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содержания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содержание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сформулированной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целям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414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содержание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всем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сформулированной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целям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325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содержание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точно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сформулированной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теме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целям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29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Полнота раскрытия вопроса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- содержание работы полное и развернутое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317"/>
        </w:trPr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- в содержании работы допущены фактические ошибки либо содержание раскрыто неполно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69"/>
        </w:trPr>
        <w:tc>
          <w:tcPr>
            <w:tcW w:w="8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-содержание работы не раскрыто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415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Выводы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jc w:val="both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выводы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нечеткие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размытые, 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соответствуют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поставленным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недостоверны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437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выводы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соответствуют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слишком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многословные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или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достоверность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вызывает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некоторые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сомнения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487"/>
        </w:trPr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выводы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четко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сформулированы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достоверны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опираются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полученные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результаты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соответствуют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поставленным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задачам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25"/>
        </w:trPr>
        <w:tc>
          <w:tcPr>
            <w:tcW w:w="89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Структура работы</w:t>
            </w: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ВКР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написана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соблюдением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требований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структуре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43"/>
        </w:trPr>
        <w:tc>
          <w:tcPr>
            <w:tcW w:w="8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Имеются незначительные нарушения в структуре ВКР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32"/>
        </w:trPr>
        <w:tc>
          <w:tcPr>
            <w:tcW w:w="8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ВКР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написана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без соблюдения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требований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структуре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572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Качество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оформления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отвечает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требованиям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предъявляемым 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оформлению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выпускных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572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выполнена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аккуратно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отвечает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большинству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требований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предъявляемых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выпускным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24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работа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отвечает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всем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требованиям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предъявляемым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выпускным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работам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383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Иллюстрации, графические элементы, таблицы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– иллюстративный и графический материалы в работе представлены недостаточно</w:t>
            </w:r>
          </w:p>
        </w:tc>
      </w:tr>
      <w:tr w:rsidR="0032245A" w:rsidRPr="0032245A" w:rsidTr="00D65B18">
        <w:tblPrEx>
          <w:tblCellMar>
            <w:top w:w="16" w:type="dxa"/>
          </w:tblCellMar>
        </w:tblPrEx>
        <w:trPr>
          <w:trHeight w:val="264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–</w:t>
            </w:r>
            <w:r w:rsidRPr="0032245A">
              <w:rPr>
                <w:rFonts w:ascii="Times New Roman" w:hAnsi="Times New Roman" w:cs="Times New Roman"/>
              </w:rPr>
              <w:tab/>
              <w:t xml:space="preserve">работа достаточно иллюстрирована, содержатся таблицы, графики и пр. 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567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Защита ВКР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180" w:hanging="180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–</w:t>
            </w:r>
            <w:r w:rsidRPr="0032245A">
              <w:rPr>
                <w:rFonts w:ascii="Times New Roman" w:hAnsi="Times New Roman" w:cs="Times New Roman"/>
              </w:rPr>
              <w:tab/>
              <w:t xml:space="preserve">речь сбивчива, не отчетлива, докладчик не ссылается на слайды презентации, не укладывается в лимит времени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547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right="19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речь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отчетлива,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лимит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времени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соблюден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докладчик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ссылается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слайды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презентации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Pr="0032245A">
              <w:rPr>
                <w:rFonts w:ascii="Times New Roman" w:hAnsi="Times New Roman" w:cs="Times New Roman"/>
              </w:rPr>
              <w:t>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недостаточно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комментирует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их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555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D65B18" w:rsidP="00D65B18">
            <w:pPr>
              <w:ind w:right="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2245A" w:rsidRPr="0032245A">
              <w:rPr>
                <w:rFonts w:ascii="Times New Roman" w:hAnsi="Times New Roman" w:cs="Times New Roman"/>
              </w:rPr>
              <w:t>доклад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изложен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отчетливо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="0032245A" w:rsidRPr="0032245A">
              <w:rPr>
                <w:rFonts w:ascii="Times New Roman" w:hAnsi="Times New Roman" w:cs="Times New Roman"/>
              </w:rPr>
              <w:t>докладчик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хорошо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увязывает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текст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доклада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со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слайдами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презентации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, </w:t>
            </w:r>
            <w:r w:rsidR="0032245A" w:rsidRPr="0032245A">
              <w:rPr>
                <w:rFonts w:ascii="Times New Roman" w:hAnsi="Times New Roman" w:cs="Times New Roman"/>
              </w:rPr>
              <w:t>активно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комментирует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их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265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hAnsi="Times New Roman" w:cs="Times New Roman"/>
              </w:rPr>
              <w:t>Ответы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D65B18" w:rsidRDefault="00D65B18" w:rsidP="00D65B1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32245A" w:rsidRPr="0032245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даны исчер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пывающие ответы на все вопросы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268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D65B18" w:rsidRDefault="0032245A" w:rsidP="00D65B18">
            <w:pPr>
              <w:ind w:right="19"/>
              <w:rPr>
                <w:rFonts w:ascii="Times New Roman" w:hAnsi="Times New Roman" w:cs="Times New Roman"/>
              </w:rPr>
            </w:pPr>
            <w:r w:rsidRPr="0032245A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32245A">
              <w:rPr>
                <w:rFonts w:ascii="Times New Roman" w:hAnsi="Times New Roman" w:cs="Times New Roman"/>
              </w:rPr>
              <w:t>даны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ответы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на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большинство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Pr="0032245A">
              <w:rPr>
                <w:rFonts w:ascii="Times New Roman" w:hAnsi="Times New Roman" w:cs="Times New Roman"/>
              </w:rPr>
              <w:t>вопросов</w:t>
            </w:r>
            <w:r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245A" w:rsidRPr="0032245A" w:rsidTr="00D65B18">
        <w:tblPrEx>
          <w:tblCellMar>
            <w:top w:w="0" w:type="dxa"/>
            <w:left w:w="0" w:type="dxa"/>
            <w:right w:w="0" w:type="dxa"/>
          </w:tblCellMar>
        </w:tblPrEx>
        <w:trPr>
          <w:trHeight w:val="287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32245A" w:rsidRDefault="0032245A" w:rsidP="00D65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5A" w:rsidRPr="00D65B18" w:rsidRDefault="00D65B18" w:rsidP="00D65B18">
            <w:pPr>
              <w:tabs>
                <w:tab w:val="center" w:pos="1714"/>
                <w:tab w:val="center" w:pos="66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2245A" w:rsidRPr="0032245A">
              <w:rPr>
                <w:rFonts w:ascii="Times New Roman" w:hAnsi="Times New Roman" w:cs="Times New Roman"/>
              </w:rPr>
              <w:t>не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может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ответить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на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  <w:r w:rsidR="0032245A" w:rsidRPr="0032245A">
              <w:rPr>
                <w:rFonts w:ascii="Times New Roman" w:hAnsi="Times New Roman" w:cs="Times New Roman"/>
              </w:rPr>
              <w:t>вопросы</w:t>
            </w:r>
            <w:r w:rsidR="0032245A" w:rsidRPr="00322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2245A" w:rsidRPr="0032245A" w:rsidRDefault="0032245A" w:rsidP="00D65B18">
      <w:pPr>
        <w:spacing w:after="0" w:line="240" w:lineRule="auto"/>
        <w:ind w:left="-5" w:right="19"/>
        <w:rPr>
          <w:rFonts w:ascii="Times New Roman" w:hAnsi="Times New Roman" w:cs="Times New Roman"/>
        </w:rPr>
      </w:pPr>
    </w:p>
    <w:p w:rsidR="0032245A" w:rsidRPr="0032245A" w:rsidRDefault="0032245A" w:rsidP="00D65B18">
      <w:pPr>
        <w:tabs>
          <w:tab w:val="center" w:pos="1714"/>
          <w:tab w:val="center" w:pos="6655"/>
        </w:tabs>
        <w:spacing w:after="0" w:line="240" w:lineRule="auto"/>
        <w:rPr>
          <w:rFonts w:ascii="Times New Roman" w:hAnsi="Times New Roman" w:cs="Times New Roman"/>
        </w:rPr>
      </w:pPr>
      <w:r w:rsidRPr="0032245A">
        <w:rPr>
          <w:rFonts w:ascii="Times New Roman" w:eastAsia="Calibri" w:hAnsi="Times New Roman" w:cs="Times New Roman"/>
        </w:rPr>
        <w:tab/>
      </w:r>
      <w:r w:rsidRPr="0032245A">
        <w:rPr>
          <w:rFonts w:ascii="Times New Roman" w:eastAsia="Times New Roman" w:hAnsi="Times New Roman" w:cs="Times New Roman"/>
        </w:rPr>
        <w:tab/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eastAsia="Times New Roman" w:hAnsi="Times New Roman" w:cs="Times New Roman"/>
          <w:b/>
        </w:rPr>
        <w:t xml:space="preserve">Правила формирования итоговой оценки выпускной квалификационной работы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tabs>
          <w:tab w:val="center" w:pos="1300"/>
          <w:tab w:val="center" w:pos="2678"/>
          <w:tab w:val="center" w:pos="3702"/>
          <w:tab w:val="center" w:pos="5053"/>
          <w:tab w:val="center" w:pos="6671"/>
          <w:tab w:val="center" w:pos="8142"/>
          <w:tab w:val="right" w:pos="10266"/>
        </w:tabs>
        <w:spacing w:after="0" w:line="240" w:lineRule="auto"/>
        <w:rPr>
          <w:rFonts w:ascii="Times New Roman" w:hAnsi="Times New Roman" w:cs="Times New Roman"/>
        </w:rPr>
      </w:pPr>
      <w:r w:rsidRPr="0032245A">
        <w:rPr>
          <w:rFonts w:ascii="Times New Roman" w:eastAsia="Calibri" w:hAnsi="Times New Roman" w:cs="Times New Roman"/>
        </w:rPr>
        <w:tab/>
      </w:r>
      <w:r w:rsidRPr="0032245A">
        <w:rPr>
          <w:rFonts w:ascii="Times New Roman" w:hAnsi="Times New Roman" w:cs="Times New Roman"/>
        </w:rPr>
        <w:t>Результаты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eastAsia="Times New Roman" w:hAnsi="Times New Roman" w:cs="Times New Roman"/>
        </w:rPr>
        <w:tab/>
      </w:r>
      <w:r w:rsidRPr="0032245A">
        <w:rPr>
          <w:rFonts w:ascii="Times New Roman" w:hAnsi="Times New Roman" w:cs="Times New Roman"/>
        </w:rPr>
        <w:t>защиты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eastAsia="Times New Roman" w:hAnsi="Times New Roman" w:cs="Times New Roman"/>
        </w:rPr>
        <w:tab/>
      </w:r>
      <w:r w:rsidRPr="0032245A">
        <w:rPr>
          <w:rFonts w:ascii="Times New Roman" w:hAnsi="Times New Roman" w:cs="Times New Roman"/>
        </w:rPr>
        <w:t>ВКР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eastAsia="Times New Roman" w:hAnsi="Times New Roman" w:cs="Times New Roman"/>
        </w:rPr>
        <w:tab/>
      </w:r>
      <w:r w:rsidRPr="0032245A">
        <w:rPr>
          <w:rFonts w:ascii="Times New Roman" w:hAnsi="Times New Roman" w:cs="Times New Roman"/>
        </w:rPr>
        <w:t>определяются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eastAsia="Times New Roman" w:hAnsi="Times New Roman" w:cs="Times New Roman"/>
        </w:rPr>
        <w:tab/>
      </w:r>
      <w:r w:rsidRPr="0032245A">
        <w:rPr>
          <w:rFonts w:ascii="Times New Roman" w:hAnsi="Times New Roman" w:cs="Times New Roman"/>
        </w:rPr>
        <w:t>оценками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ab/>
        <w:t xml:space="preserve"> «отлично</w:t>
      </w:r>
      <w:r w:rsidRPr="0032245A">
        <w:rPr>
          <w:rFonts w:ascii="Times New Roman" w:eastAsia="Times New Roman" w:hAnsi="Times New Roman" w:cs="Times New Roman"/>
        </w:rPr>
        <w:t xml:space="preserve">», </w:t>
      </w:r>
      <w:r w:rsidRPr="0032245A">
        <w:rPr>
          <w:rFonts w:ascii="Times New Roman" w:hAnsi="Times New Roman" w:cs="Times New Roman"/>
        </w:rPr>
        <w:tab/>
        <w:t xml:space="preserve"> «хорошо</w:t>
      </w:r>
      <w:r w:rsidRPr="0032245A">
        <w:rPr>
          <w:rFonts w:ascii="Times New Roman" w:eastAsia="Times New Roman" w:hAnsi="Times New Roman" w:cs="Times New Roman"/>
        </w:rPr>
        <w:t xml:space="preserve">», </w:t>
      </w:r>
    </w:p>
    <w:p w:rsidR="0032245A" w:rsidRPr="0032245A" w:rsidRDefault="0032245A" w:rsidP="00D65B18">
      <w:pPr>
        <w:spacing w:after="0" w:line="240" w:lineRule="auto"/>
        <w:ind w:left="-5" w:right="19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>«</w:t>
      </w:r>
      <w:r w:rsidRPr="0032245A">
        <w:rPr>
          <w:rFonts w:ascii="Times New Roman" w:hAnsi="Times New Roman" w:cs="Times New Roman"/>
        </w:rPr>
        <w:t>удовлетворительно</w:t>
      </w:r>
      <w:r w:rsidRPr="0032245A">
        <w:rPr>
          <w:rFonts w:ascii="Times New Roman" w:eastAsia="Times New Roman" w:hAnsi="Times New Roman" w:cs="Times New Roman"/>
        </w:rPr>
        <w:t>», «</w:t>
      </w:r>
      <w:r w:rsidRPr="0032245A">
        <w:rPr>
          <w:rFonts w:ascii="Times New Roman" w:hAnsi="Times New Roman" w:cs="Times New Roman"/>
        </w:rPr>
        <w:t>неудовлетворительно</w:t>
      </w:r>
      <w:r w:rsidRPr="0032245A">
        <w:rPr>
          <w:rFonts w:ascii="Times New Roman" w:eastAsia="Times New Roman" w:hAnsi="Times New Roman" w:cs="Times New Roman"/>
        </w:rPr>
        <w:t xml:space="preserve">». 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color w:val="3365FF"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color w:val="3365FF"/>
        </w:rPr>
        <w:t xml:space="preserve"> </w:t>
      </w:r>
      <w:r w:rsidRPr="0032245A">
        <w:rPr>
          <w:rFonts w:ascii="Times New Roman" w:eastAsia="Times New Roman" w:hAnsi="Times New Roman" w:cs="Times New Roman"/>
          <w:b/>
        </w:rPr>
        <w:t>Оценка «отлично»</w:t>
      </w:r>
      <w:r w:rsidRPr="0032245A">
        <w:rPr>
          <w:rFonts w:ascii="Times New Roman" w:eastAsia="Times New Roman" w:hAnsi="Times New Roman" w:cs="Times New Roman"/>
        </w:rPr>
        <w:t xml:space="preserve"> – </w:t>
      </w:r>
      <w:r w:rsidRPr="0032245A">
        <w:rPr>
          <w:rFonts w:ascii="Times New Roman" w:hAnsi="Times New Roman" w:cs="Times New Roman"/>
        </w:rPr>
        <w:t>выставляется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том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случае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если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ВКР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следующим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критериям</w:t>
      </w:r>
      <w:r w:rsidRPr="0032245A">
        <w:rPr>
          <w:rFonts w:ascii="Times New Roman" w:eastAsia="Times New Roman" w:hAnsi="Times New Roman" w:cs="Times New Roman"/>
        </w:rPr>
        <w:t xml:space="preserve">: </w:t>
      </w:r>
    </w:p>
    <w:p w:rsidR="0032245A" w:rsidRPr="0032245A" w:rsidRDefault="0032245A" w:rsidP="00D65B18">
      <w:pPr>
        <w:spacing w:after="0" w:line="240" w:lineRule="auto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 xml:space="preserve">работа носит самостоятельный исследовательский характер; работа носит рационализаторский характер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Тема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актуальна</w:t>
      </w:r>
      <w:r w:rsidRPr="0032245A">
        <w:rPr>
          <w:rFonts w:ascii="Times New Roman" w:eastAsia="Times New Roman" w:hAnsi="Times New Roman" w:cs="Times New Roman"/>
        </w:rPr>
        <w:t>.</w:t>
      </w:r>
      <w:r w:rsidRPr="0032245A">
        <w:rPr>
          <w:rFonts w:ascii="Times New Roman" w:eastAsia="Times New Roman" w:hAnsi="Times New Roman" w:cs="Times New Roman"/>
          <w:sz w:val="20"/>
        </w:rPr>
        <w:t xml:space="preserve">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Четко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сформулированы тема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цель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задачи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интересна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практическое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значение</w:t>
      </w:r>
      <w:r w:rsidRPr="0032245A">
        <w:rPr>
          <w:rFonts w:ascii="Times New Roman" w:eastAsia="Times New Roman" w:hAnsi="Times New Roman" w:cs="Times New Roman"/>
        </w:rPr>
        <w:t>.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практическое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или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теоретическое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значение</w:t>
      </w:r>
      <w:r w:rsidRPr="0032245A">
        <w:rPr>
          <w:rFonts w:ascii="Times New Roman" w:eastAsia="Times New Roman" w:hAnsi="Times New Roman" w:cs="Times New Roman"/>
        </w:rPr>
        <w:t>.</w:t>
      </w:r>
      <w:r w:rsidRPr="0032245A">
        <w:rPr>
          <w:rFonts w:ascii="Times New Roman" w:eastAsia="Times New Roman" w:hAnsi="Times New Roman" w:cs="Times New Roman"/>
          <w:sz w:val="20"/>
        </w:rPr>
        <w:t xml:space="preserve">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основе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изученной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литературы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сделаны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обобщения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сравнения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собственными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результатами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аргументированные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выводы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Содержание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полностью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теме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целям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задачам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Содержание работы полное и развернутое.</w:t>
      </w:r>
      <w:r w:rsidRPr="0032245A">
        <w:rPr>
          <w:rFonts w:ascii="Times New Roman" w:eastAsia="Times New Roman" w:hAnsi="Times New Roman" w:cs="Times New Roman"/>
        </w:rPr>
        <w:t xml:space="preserve"> 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Выводы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четко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сформулированы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достоверны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опираются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полученные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результаты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соответствуют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поставленным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задачам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ВКР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написана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соблюдением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настоящих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требований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структуре</w:t>
      </w: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содержит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достаточный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иллюстративный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том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числе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выполненный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автором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самостоятельно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основе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результатов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защите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докладчик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показал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знание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исследуемой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проблемы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умение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вести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научную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дискуссию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обладает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культурой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речи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Даны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четкие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ответы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вопросы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1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Рецензент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оценивает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работу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«</w:t>
      </w:r>
      <w:r w:rsidRPr="0032245A">
        <w:rPr>
          <w:rFonts w:ascii="Times New Roman" w:hAnsi="Times New Roman" w:cs="Times New Roman"/>
        </w:rPr>
        <w:t>отлично</w:t>
      </w:r>
      <w:r w:rsidRPr="0032245A">
        <w:rPr>
          <w:rFonts w:ascii="Times New Roman" w:eastAsia="Times New Roman" w:hAnsi="Times New Roman" w:cs="Times New Roman"/>
        </w:rPr>
        <w:t xml:space="preserve">»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i/>
          <w:color w:val="3365FF"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30" w:right="19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t xml:space="preserve">Оценка «хорошо» </w:t>
      </w:r>
      <w:r w:rsidRPr="0032245A">
        <w:rPr>
          <w:rFonts w:ascii="Times New Roman" w:eastAsia="Times New Roman" w:hAnsi="Times New Roman" w:cs="Times New Roman"/>
        </w:rPr>
        <w:t xml:space="preserve">– </w:t>
      </w:r>
      <w:r w:rsidRPr="0032245A">
        <w:rPr>
          <w:rFonts w:ascii="Times New Roman" w:hAnsi="Times New Roman" w:cs="Times New Roman"/>
        </w:rPr>
        <w:t>оценка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может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быть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снижена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следующие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недостатки</w:t>
      </w:r>
      <w:r w:rsidRPr="0032245A">
        <w:rPr>
          <w:rFonts w:ascii="Times New Roman" w:eastAsia="Times New Roman" w:hAnsi="Times New Roman" w:cs="Times New Roman"/>
        </w:rPr>
        <w:t xml:space="preserve">: </w:t>
      </w:r>
    </w:p>
    <w:p w:rsidR="0032245A" w:rsidRPr="0032245A" w:rsidRDefault="0032245A" w:rsidP="00D65B18">
      <w:pPr>
        <w:spacing w:after="0" w:line="240" w:lineRule="auto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numPr>
          <w:ilvl w:val="0"/>
          <w:numId w:val="12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Список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литературы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полностью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отражает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имеющиеся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информационные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источники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.   </w:t>
      </w:r>
    </w:p>
    <w:p w:rsidR="0032245A" w:rsidRPr="0032245A" w:rsidRDefault="0032245A" w:rsidP="00D65B18">
      <w:pPr>
        <w:numPr>
          <w:ilvl w:val="0"/>
          <w:numId w:val="12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недостаточно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аккуратно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оформлена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текст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частично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нормам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русского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языка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2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Недостаточно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представлен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иллюстративный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2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Содержание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результаты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доложены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недостаточно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четко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2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Выпускник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дал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ответы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все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вопросы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t xml:space="preserve"> Оценка «удовлетворительно» – </w:t>
      </w:r>
      <w:r w:rsidRPr="0032245A">
        <w:rPr>
          <w:rFonts w:ascii="Times New Roman" w:hAnsi="Times New Roman" w:cs="Times New Roman"/>
        </w:rPr>
        <w:t>оценка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может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быть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снижена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следующие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недостатки</w:t>
      </w:r>
      <w:r w:rsidRPr="0032245A">
        <w:rPr>
          <w:rFonts w:ascii="Times New Roman" w:eastAsia="Times New Roman" w:hAnsi="Times New Roman" w:cs="Times New Roman"/>
        </w:rPr>
        <w:t>: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К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выпускной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имеются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замечания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содержанию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глубине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проведенного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Анализ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носит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фрагментарный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характер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Выводы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слабо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аргументированы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достоверность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вызывает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сомнения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Библиография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ограничена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использован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необходимый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для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освещения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оформлена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неаккуратно, содержит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опечатки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другие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технические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погрешности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доложена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неубедительно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все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предложенные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вопросы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даны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удовлетворительные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ответы</w:t>
      </w:r>
      <w:r w:rsidRPr="0032245A">
        <w:rPr>
          <w:rFonts w:ascii="Times New Roman" w:eastAsia="Times New Roman" w:hAnsi="Times New Roman" w:cs="Times New Roman"/>
        </w:rPr>
        <w:t xml:space="preserve">.  </w:t>
      </w:r>
    </w:p>
    <w:p w:rsidR="0032245A" w:rsidRPr="0032245A" w:rsidRDefault="0032245A" w:rsidP="00D65B18">
      <w:pPr>
        <w:numPr>
          <w:ilvl w:val="0"/>
          <w:numId w:val="13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защите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студент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сумел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достаточно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четко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изложить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основные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положения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исследований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испытал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затруднения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ответах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вопросы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членов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комиссии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30" w:right="19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  <w:b/>
        </w:rPr>
        <w:t xml:space="preserve">Оценка «неудовлетворительно» – </w:t>
      </w:r>
      <w:r w:rsidRPr="0032245A">
        <w:rPr>
          <w:rFonts w:ascii="Times New Roman" w:hAnsi="Times New Roman" w:cs="Times New Roman"/>
        </w:rPr>
        <w:t>оценка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может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быть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снижена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следующие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недостатки</w:t>
      </w:r>
      <w:r w:rsidRPr="0032245A">
        <w:rPr>
          <w:rFonts w:ascii="Times New Roman" w:eastAsia="Times New Roman" w:hAnsi="Times New Roman" w:cs="Times New Roman"/>
        </w:rPr>
        <w:t>:</w:t>
      </w:r>
      <w:r w:rsidRPr="0032245A">
        <w:rPr>
          <w:rFonts w:ascii="Times New Roman" w:eastAsia="Times New Roman" w:hAnsi="Times New Roman" w:cs="Times New Roman"/>
          <w:b/>
        </w:rPr>
        <w:t xml:space="preserve"> </w:t>
      </w:r>
    </w:p>
    <w:p w:rsidR="0032245A" w:rsidRPr="0032245A" w:rsidRDefault="0032245A" w:rsidP="00D65B1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Цель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задачи сформулированы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некорректно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или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соответствуют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. 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Содержание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работы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Анализируемый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материал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недостаточный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объем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позволяет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сделать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достоверные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выводы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Выводы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отсутствуют, 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соответствуют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поставленным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задачам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Присутствуют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грубые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фактические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ошибки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содержит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существенные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теоретические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ошибки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или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поверхностную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аргументацию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основных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положений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опирается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лишь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Интернет</w:t>
      </w:r>
      <w:r w:rsidRPr="0032245A">
        <w:rPr>
          <w:rFonts w:ascii="Times New Roman" w:eastAsia="Times New Roman" w:hAnsi="Times New Roman" w:cs="Times New Roman"/>
        </w:rPr>
        <w:t>-</w:t>
      </w:r>
      <w:r w:rsidRPr="0032245A">
        <w:rPr>
          <w:rFonts w:ascii="Times New Roman" w:hAnsi="Times New Roman" w:cs="Times New Roman"/>
        </w:rPr>
        <w:t>источники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имеет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много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замечаний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отзывах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руководителя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рецензента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Студент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слабо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разбирается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теме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своего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исследования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знаком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с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основными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проблемами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понятиями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и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методами</w:t>
      </w:r>
      <w:r w:rsidRPr="0032245A">
        <w:rPr>
          <w:rFonts w:ascii="Times New Roman" w:eastAsia="Times New Roman" w:hAnsi="Times New Roman" w:cs="Times New Roman"/>
        </w:rPr>
        <w:t xml:space="preserve">. 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Работа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доложена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неубедительно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непоследовательно</w:t>
      </w:r>
      <w:r w:rsidRPr="0032245A">
        <w:rPr>
          <w:rFonts w:ascii="Times New Roman" w:eastAsia="Times New Roman" w:hAnsi="Times New Roman" w:cs="Times New Roman"/>
        </w:rPr>
        <w:t xml:space="preserve">, </w:t>
      </w:r>
      <w:r w:rsidRPr="0032245A">
        <w:rPr>
          <w:rFonts w:ascii="Times New Roman" w:hAnsi="Times New Roman" w:cs="Times New Roman"/>
        </w:rPr>
        <w:t>нелогично</w:t>
      </w:r>
      <w:r w:rsidRPr="0032245A">
        <w:rPr>
          <w:rFonts w:ascii="Times New Roman" w:eastAsia="Times New Roman" w:hAnsi="Times New Roman" w:cs="Times New Roman"/>
        </w:rPr>
        <w:t xml:space="preserve">.  </w:t>
      </w:r>
    </w:p>
    <w:p w:rsidR="0032245A" w:rsidRPr="0032245A" w:rsidRDefault="0032245A" w:rsidP="00D65B18">
      <w:pPr>
        <w:numPr>
          <w:ilvl w:val="0"/>
          <w:numId w:val="14"/>
        </w:numPr>
        <w:spacing w:after="0" w:line="240" w:lineRule="auto"/>
        <w:ind w:right="19"/>
        <w:rPr>
          <w:rFonts w:ascii="Times New Roman" w:hAnsi="Times New Roman" w:cs="Times New Roman"/>
        </w:rPr>
      </w:pPr>
      <w:r w:rsidRPr="0032245A">
        <w:rPr>
          <w:rFonts w:ascii="Times New Roman" w:hAnsi="Times New Roman" w:cs="Times New Roman"/>
        </w:rPr>
        <w:t>Студент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не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может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ответить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на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вопросы</w:t>
      </w:r>
      <w:r w:rsidRPr="0032245A">
        <w:rPr>
          <w:rFonts w:ascii="Times New Roman" w:eastAsia="Times New Roman" w:hAnsi="Times New Roman" w:cs="Times New Roman"/>
        </w:rPr>
        <w:t xml:space="preserve"> </w:t>
      </w:r>
      <w:r w:rsidRPr="0032245A">
        <w:rPr>
          <w:rFonts w:ascii="Times New Roman" w:hAnsi="Times New Roman" w:cs="Times New Roman"/>
        </w:rPr>
        <w:t>комиссии</w:t>
      </w:r>
      <w:r w:rsidRPr="0032245A">
        <w:rPr>
          <w:rFonts w:ascii="Times New Roman" w:eastAsia="Times New Roman" w:hAnsi="Times New Roman" w:cs="Times New Roman"/>
        </w:rPr>
        <w:t xml:space="preserve">. </w:t>
      </w:r>
    </w:p>
    <w:p w:rsidR="0032245A" w:rsidRPr="0032245A" w:rsidRDefault="0032245A" w:rsidP="00D65B18">
      <w:pPr>
        <w:spacing w:after="0" w:line="240" w:lineRule="auto"/>
        <w:rPr>
          <w:rFonts w:ascii="Times New Roman" w:hAnsi="Times New Roman" w:cs="Times New Roman"/>
        </w:rPr>
      </w:pPr>
      <w:r w:rsidRPr="0032245A">
        <w:rPr>
          <w:rFonts w:ascii="Times New Roman" w:eastAsia="Times New Roman" w:hAnsi="Times New Roman" w:cs="Times New Roman"/>
        </w:rPr>
        <w:t xml:space="preserve"> </w:t>
      </w:r>
    </w:p>
    <w:p w:rsidR="00863085" w:rsidRPr="00764A28" w:rsidRDefault="00863085" w:rsidP="00D65B18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</w:p>
    <w:p w:rsidR="00D802BB" w:rsidRDefault="00D802BB">
      <w:r>
        <w:br w:type="page"/>
      </w:r>
    </w:p>
    <w:p w:rsidR="00D802BB" w:rsidRP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 Требования к демонстрационному экзамену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проводится по двум уровням: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 "Ворлдскиллс", устанавливаемых автономной некоммерческой организацией "Агентство развития профессионального мастерства (Ворлдскиллс Россия)" (далее - Агентство), а также квалификационных требований, заявленных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Демонстрационный экзамен базового уровня или профильного уровня для специальности 49.02.01 Физическая культура определяется решением образовательной организацией.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 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профессиональных сообществ.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проводится с использованием комплектов оценочной документации, включенных образовательными организациями в Программу ГИА.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Перевод баллов в оценку может быть осуществлен путем отношения полученного количества баллов к максимально возможному (в процентах) следующим образом: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«2» - 0,00% - 19,99%;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«3» - 20,00% - 39,99% 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«4» - 40,00% - 69,99%;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«5» - 70,00% - 100,00%.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Задания демонстрационного экзамена доводятся до главного эксперта в день, предшествующий дню начала демонстрационного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Выпускники проходят демонстрационный экзамен в центре проведения экзамена в составе экзаменационных групп.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образовательной организацией не позднее чем за двадцать календарных дней до даты проведения демонстрационного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 xml:space="preserve">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Факт ознакомления отражается главным экспертом в протоколе распределения рабочих мест.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 день проведения демонстрационного экзамена в центре проведения экзамена присутствуют: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а) руководитель (уполномоченный представитель) организации, на базе которой организован центр проведения экзамена;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б) не менее одного члена ГЭК, не считая членов экспертной группы;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в) члены экспертной группы;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г) главный эксперт;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д) представители организаций-партнеров (по согласованию с образовательной организацией);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е) выпускники;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ж) технический эксперт;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Допуск выпускников в центр проведения экзамена осуществляется главным экспертом на основании документов, удостоверяющих личность.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 день проведения демонстрационного экзамена в центре проведения экзамена могут присутствовать: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lastRenderedPageBreak/>
        <w:t xml:space="preserve"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б) представители оператора (по согласованию с образовательной организацией);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в) медицинские работники (по решению организации, на территории которой располагается центр проведения демонстрационного экзамена);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г) представители организаций-партнеров (по решению таких организаций по согласованию с образовательной организацией).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 Лица, находящиеся в центре проведения демонстрационного экзамена, обязаны: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- 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Члены экспертной группы осуществляют оценку выполнения заданий демонстрационного экзамена самостоятельно.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 xml:space="preserve">помощи и первичной медико-санитарной помощи.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Технический эксперт вправе: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наблюдать за ходом проведения демонстрационного экзамена;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- 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Выпускники вправе: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- получать разъяснения технического эксперта по вопросам безопасной и бесперебойной эксплуатации оборудования центра проведения экзамена;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- получить копию задания демонстрационного экзамена на бумажном носителе;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Выпускники обязаны: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-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- во время проведения демонстрационного экзамена использовать только средства обучения и воспитания, разрешенные комплектом оценочной документации;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>- вовремя</w:t>
      </w:r>
      <w:r w:rsidR="009D6FDC">
        <w:rPr>
          <w:rFonts w:ascii="Times New Roman" w:hAnsi="Times New Roman" w:cs="Times New Roman"/>
          <w:sz w:val="24"/>
          <w:szCs w:val="24"/>
        </w:rPr>
        <w:t xml:space="preserve">  </w:t>
      </w:r>
      <w:r w:rsidRPr="00D802BB">
        <w:rPr>
          <w:rFonts w:ascii="Times New Roman" w:hAnsi="Times New Roman" w:cs="Times New Roman"/>
          <w:sz w:val="24"/>
          <w:szCs w:val="24"/>
        </w:rPr>
        <w:t>проведения</w:t>
      </w:r>
      <w:r w:rsidR="009D6FDC">
        <w:rPr>
          <w:rFonts w:ascii="Times New Roman" w:hAnsi="Times New Roman" w:cs="Times New Roman"/>
          <w:sz w:val="24"/>
          <w:szCs w:val="24"/>
        </w:rPr>
        <w:t xml:space="preserve"> </w:t>
      </w: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демонстрационного экзамена не взаимодействовать с другими выпускниками, экспертами, иными лицами, находящимися в центре проведения экзамена, если это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>не предусмотрено комплектом оценочной документации и заданием демонстрационного экзамена.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 соответствии с планом проведения демонстрационного экзамена главный эксперт ознакамливает выпускников с заданиями, передает им копии заданий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 После объявления главным экспертом начала демонстрационного экзамена выпускники приступают к выполнению заданий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Результаты ГИА выпускника, удаленного из центра проведения экзамена, аннулируются ГЭК, </w:t>
      </w:r>
      <w:r w:rsidRPr="00D802BB">
        <w:rPr>
          <w:rFonts w:ascii="Times New Roman" w:hAnsi="Times New Roman" w:cs="Times New Roman"/>
          <w:sz w:val="24"/>
          <w:szCs w:val="24"/>
        </w:rPr>
        <w:lastRenderedPageBreak/>
        <w:t>и такой выпускник признаётся ГЭК не прошедшим ГИА по неуважительной причине.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Выпускник по собственному желанию может завершить выполнение задания досрочно, уведомив об этом главного эксперта. </w:t>
      </w:r>
    </w:p>
    <w:p w:rsidR="009D6FDC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2BB">
        <w:rPr>
          <w:rFonts w:ascii="Times New Roman" w:hAnsi="Times New Roman" w:cs="Times New Roman"/>
          <w:sz w:val="24"/>
          <w:szCs w:val="24"/>
        </w:rPr>
        <w:t xml:space="preserve">По решению ГЭК результаты демонстрационного экзамена, проведённого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 </w:t>
      </w:r>
    </w:p>
    <w:p w:rsidR="00D802BB" w:rsidRDefault="00D802BB" w:rsidP="00D802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2BB" w:rsidRDefault="00D8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02BB" w:rsidRDefault="00D802BB" w:rsidP="00D802BB">
      <w:pPr>
        <w:spacing w:after="0" w:line="360" w:lineRule="auto"/>
        <w:ind w:left="426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>
        <w:rPr>
          <w:rFonts w:ascii="Times New Roman" w:hAnsi="Times New Roman" w:cs="Times New Roman"/>
          <w:b/>
          <w:sz w:val="24"/>
          <w:szCs w:val="24"/>
        </w:rPr>
        <w:lastRenderedPageBreak/>
        <w:t>2.5 </w:t>
      </w:r>
      <w:r w:rsidR="009D6F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Порядок подачи и рассмотрения апелляций</w:t>
      </w:r>
      <w:bookmarkEnd w:id="1"/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По 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Апелляция подается лично выпускником или родителями (законными представителями) несовершеннолетнего выпускника в апелляционную комиссию колледжа.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Апелляция о нарушении Порядка подается непосредственно в день проведения ГИА.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Апелляция о несогласии с результатами ГИА подается не позднее следующего рабочего дня после объявления результатов ГИА.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Апелляция рассматривается апелляционной комиссией не позднее трех рабочих дней с момента ее поступления.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Состав апелляционной комиссии утверждается колледжем одновременно с утверждением состава ГЭК.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колледжа,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8.     Апелляция рассматривается на заседании апелляционной комиссии с участием не менее двух третей ее состава.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9.    На заседание апелляционной комиссии приглашается председатель соответствующей ГЭК.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10.     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Указанные лица должны при себе иметь документы, удостоверяющие личность.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11.  Рассмотрение апелляции не является пересдачей ГИА.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12.     При рассмотрении апелляции о нарушении Положения апелляционная комиссия устанавливает достоверность изложенных в ней сведений и выносит одно из следующих решений: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 отклонении апелляции, если изложенные в ней сведения о нарушениях Положения не подтвердились и (или) не повлияли на результат ГИА;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 удовлетворении апелляции, если изложенные в ней сведения о допущенных нарушениях Положения подтвердились и повлияли на результат ГИА.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колледжем без отчисления такого выпускника из колледжа в срок не более четырех месяцев после подачи апелляции.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13.     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14.     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15.     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16.  Решение апелляционной комиссии является окончательным и пересмотру не подлежит.</w:t>
      </w:r>
    </w:p>
    <w:p w:rsidR="00D802BB" w:rsidRDefault="00D802BB" w:rsidP="009D6FD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17.     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колледжа. </w:t>
      </w:r>
    </w:p>
    <w:p w:rsidR="00D802BB" w:rsidRDefault="00D802BB" w:rsidP="00D802BB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br w:type="page"/>
      </w:r>
    </w:p>
    <w:p w:rsidR="00D802BB" w:rsidRDefault="00D802BB" w:rsidP="00D802BB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3.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1.  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  При проведении ГИА обеспечивается соблюдение следующих общих требований: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присутствие в аудитории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общаться с членами ГЭК);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а) для слепых: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выпускникам при необходимости предоставляется компьютер со специализированным программным обеспечением для слепых;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б) для слабовидящих: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обеспечивается индивидуальное равномерное освещение не менее 300 люкс;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в) для глухих и слабослышащих, с тяжелыми нарушениями речи: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г)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справка).</w:t>
      </w:r>
    </w:p>
    <w:p w:rsidR="00D802BB" w:rsidRDefault="00D802BB" w:rsidP="00D802B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4.   Выпускники или родители (законные представители) несовершеннолетних выпускников не позднее чем за 3 месяца до начала ГИА подают в колледж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D802BB" w:rsidRDefault="00D802BB" w:rsidP="00D802BB">
      <w:pPr>
        <w:shd w:val="clear" w:color="auto" w:fill="FFFFFF"/>
        <w:spacing w:after="0" w:line="360" w:lineRule="auto"/>
        <w:ind w:left="1060" w:right="20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sectPr w:rsidR="00D802BB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DE1" w:rsidRDefault="00295DE1">
      <w:pPr>
        <w:spacing w:after="0" w:line="240" w:lineRule="auto"/>
      </w:pPr>
      <w:r>
        <w:separator/>
      </w:r>
    </w:p>
  </w:endnote>
  <w:endnote w:type="continuationSeparator" w:id="0">
    <w:p w:rsidR="00295DE1" w:rsidRDefault="0029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2BB" w:rsidRDefault="00D802B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D802BB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802BB" w:rsidRDefault="00D802B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802BB" w:rsidRDefault="00D802BB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802BB" w:rsidRDefault="00D802BB">
          <w:pPr>
            <w:pStyle w:val="ConsPlusNormal"/>
            <w:jc w:val="right"/>
          </w:pPr>
        </w:p>
      </w:tc>
    </w:tr>
  </w:tbl>
  <w:p w:rsidR="00D802BB" w:rsidRDefault="00D802B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DE1" w:rsidRDefault="00295DE1">
      <w:pPr>
        <w:spacing w:after="0" w:line="240" w:lineRule="auto"/>
      </w:pPr>
      <w:r>
        <w:separator/>
      </w:r>
    </w:p>
  </w:footnote>
  <w:footnote w:type="continuationSeparator" w:id="0">
    <w:p w:rsidR="00295DE1" w:rsidRDefault="0029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3ACE"/>
    <w:multiLevelType w:val="multilevel"/>
    <w:tmpl w:val="57CCC0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09D60C6D"/>
    <w:multiLevelType w:val="hybridMultilevel"/>
    <w:tmpl w:val="B8004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31A7"/>
    <w:multiLevelType w:val="multilevel"/>
    <w:tmpl w:val="23DC2C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0E0A91"/>
    <w:multiLevelType w:val="hybridMultilevel"/>
    <w:tmpl w:val="0DCC8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3FAD"/>
    <w:multiLevelType w:val="multilevel"/>
    <w:tmpl w:val="8B92C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31496FB4"/>
    <w:multiLevelType w:val="multilevel"/>
    <w:tmpl w:val="8B92CA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 w15:restartNumberingAfterBreak="0">
    <w:nsid w:val="4A543B74"/>
    <w:multiLevelType w:val="hybridMultilevel"/>
    <w:tmpl w:val="2FA8B08A"/>
    <w:lvl w:ilvl="0" w:tplc="271CA3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4244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8CC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051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078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C9C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014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E5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911DA0"/>
    <w:multiLevelType w:val="multilevel"/>
    <w:tmpl w:val="6ABE94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FA70108"/>
    <w:multiLevelType w:val="hybridMultilevel"/>
    <w:tmpl w:val="955A3CE2"/>
    <w:lvl w:ilvl="0" w:tplc="39B8C3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62E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E82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C3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C8A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C20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41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C98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89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6C7422"/>
    <w:multiLevelType w:val="hybridMultilevel"/>
    <w:tmpl w:val="FA7AACFA"/>
    <w:lvl w:ilvl="0" w:tplc="658E85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A88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C17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0B0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0A11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43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264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241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C9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370037"/>
    <w:multiLevelType w:val="hybridMultilevel"/>
    <w:tmpl w:val="C9DEC5C0"/>
    <w:lvl w:ilvl="0" w:tplc="D438264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E9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3E1A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A0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0F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602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8B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3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6E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3A2AC8"/>
    <w:multiLevelType w:val="multilevel"/>
    <w:tmpl w:val="F8ACA03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11FC1"/>
    <w:multiLevelType w:val="multilevel"/>
    <w:tmpl w:val="C9B0D9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0F73FBE"/>
    <w:multiLevelType w:val="hybridMultilevel"/>
    <w:tmpl w:val="1A68560E"/>
    <w:lvl w:ilvl="0" w:tplc="D4929052">
      <w:start w:val="18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70C6">
      <w:start w:val="1"/>
      <w:numFmt w:val="bullet"/>
      <w:lvlText w:val="–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8FDD0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1CE07C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05B56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6D5F2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200FC">
      <w:start w:val="1"/>
      <w:numFmt w:val="bullet"/>
      <w:lvlText w:val="•"/>
      <w:lvlJc w:val="left"/>
      <w:pPr>
        <w:ind w:left="7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2AB56">
      <w:start w:val="1"/>
      <w:numFmt w:val="bullet"/>
      <w:lvlText w:val="o"/>
      <w:lvlJc w:val="left"/>
      <w:pPr>
        <w:ind w:left="7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A96B8">
      <w:start w:val="1"/>
      <w:numFmt w:val="bullet"/>
      <w:lvlText w:val="▪"/>
      <w:lvlJc w:val="left"/>
      <w:pPr>
        <w:ind w:left="8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971B2D"/>
    <w:multiLevelType w:val="multilevel"/>
    <w:tmpl w:val="6ABE94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BAB25BA"/>
    <w:multiLevelType w:val="multilevel"/>
    <w:tmpl w:val="317CDF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4"/>
  </w:num>
  <w:num w:numId="5">
    <w:abstractNumId w:val="14"/>
  </w:num>
  <w:num w:numId="6">
    <w:abstractNumId w:val="12"/>
  </w:num>
  <w:num w:numId="7">
    <w:abstractNumId w:val="15"/>
  </w:num>
  <w:num w:numId="8">
    <w:abstractNumId w:val="11"/>
  </w:num>
  <w:num w:numId="9">
    <w:abstractNumId w:val="0"/>
  </w:num>
  <w:num w:numId="10">
    <w:abstractNumId w:val="13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  <w:num w:numId="15">
    <w:abstractNumId w:val="3"/>
  </w:num>
  <w:num w:numId="16">
    <w:abstractNumId w:val="1"/>
  </w:num>
  <w:num w:numId="17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25A"/>
    <w:rsid w:val="00017693"/>
    <w:rsid w:val="000B0DF6"/>
    <w:rsid w:val="000C7B39"/>
    <w:rsid w:val="0011586F"/>
    <w:rsid w:val="0015525A"/>
    <w:rsid w:val="001842D8"/>
    <w:rsid w:val="00201953"/>
    <w:rsid w:val="00295DE1"/>
    <w:rsid w:val="00297C00"/>
    <w:rsid w:val="002E7813"/>
    <w:rsid w:val="002F4D33"/>
    <w:rsid w:val="0032245A"/>
    <w:rsid w:val="003754E6"/>
    <w:rsid w:val="00395C42"/>
    <w:rsid w:val="004A3DBF"/>
    <w:rsid w:val="004A474E"/>
    <w:rsid w:val="0063451D"/>
    <w:rsid w:val="00642FA7"/>
    <w:rsid w:val="006F20B8"/>
    <w:rsid w:val="006F458D"/>
    <w:rsid w:val="007B7558"/>
    <w:rsid w:val="007C11F5"/>
    <w:rsid w:val="00863085"/>
    <w:rsid w:val="00865B04"/>
    <w:rsid w:val="00895C84"/>
    <w:rsid w:val="008B3B0D"/>
    <w:rsid w:val="008C7424"/>
    <w:rsid w:val="00950CA3"/>
    <w:rsid w:val="00985A6D"/>
    <w:rsid w:val="009D6FDC"/>
    <w:rsid w:val="00B57F08"/>
    <w:rsid w:val="00B6039B"/>
    <w:rsid w:val="00BB544E"/>
    <w:rsid w:val="00C321C0"/>
    <w:rsid w:val="00C4163F"/>
    <w:rsid w:val="00CC7F90"/>
    <w:rsid w:val="00CE6EDC"/>
    <w:rsid w:val="00CF2AA8"/>
    <w:rsid w:val="00D65B18"/>
    <w:rsid w:val="00D802BB"/>
    <w:rsid w:val="00E6116E"/>
    <w:rsid w:val="00EA2BAF"/>
    <w:rsid w:val="00F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86C8-DD4A-49D2-BF3D-B8E3E9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08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245A"/>
    <w:pPr>
      <w:keepNext/>
      <w:widowControl w:val="0"/>
      <w:spacing w:before="240" w:after="60" w:line="300" w:lineRule="auto"/>
      <w:ind w:firstLine="70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4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32245A"/>
    <w:pPr>
      <w:keepNext/>
      <w:widowControl w:val="0"/>
      <w:spacing w:after="0" w:line="300" w:lineRule="auto"/>
      <w:ind w:firstLine="700"/>
      <w:jc w:val="right"/>
      <w:outlineLvl w:val="7"/>
    </w:pPr>
    <w:rPr>
      <w:rFonts w:ascii="Times New Roman" w:eastAsia="Times New Roman" w:hAnsi="Times New Roman" w:cs="Times New Roman"/>
      <w:b/>
      <w:bCs/>
      <w:smallCaps/>
      <w:sz w:val="28"/>
      <w:szCs w:val="28"/>
    </w:rPr>
  </w:style>
  <w:style w:type="paragraph" w:styleId="9">
    <w:name w:val="heading 9"/>
    <w:basedOn w:val="a"/>
    <w:next w:val="a"/>
    <w:link w:val="90"/>
    <w:qFormat/>
    <w:rsid w:val="0032245A"/>
    <w:pPr>
      <w:keepNext/>
      <w:spacing w:after="0" w:line="312" w:lineRule="auto"/>
      <w:ind w:left="360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0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86308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630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63085"/>
    <w:pPr>
      <w:spacing w:after="62" w:line="240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basedOn w:val="a0"/>
    <w:link w:val="1"/>
    <w:rsid w:val="003224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245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2245A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character" w:customStyle="1" w:styleId="80">
    <w:name w:val="Заголовок 8 Знак"/>
    <w:basedOn w:val="a0"/>
    <w:link w:val="8"/>
    <w:rsid w:val="0032245A"/>
    <w:rPr>
      <w:rFonts w:ascii="Times New Roman" w:eastAsia="Times New Roman" w:hAnsi="Times New Roman" w:cs="Times New Roman"/>
      <w:b/>
      <w:bCs/>
      <w:smallCap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2245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3224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3224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32245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224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2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245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22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245A"/>
    <w:rPr>
      <w:rFonts w:eastAsiaTheme="minorEastAsia"/>
      <w:lang w:eastAsia="ru-RU"/>
    </w:rPr>
  </w:style>
  <w:style w:type="character" w:styleId="a9">
    <w:name w:val="Hyperlink"/>
    <w:semiHidden/>
    <w:rsid w:val="0032245A"/>
    <w:rPr>
      <w:color w:val="0000FF"/>
      <w:u w:val="single"/>
    </w:rPr>
  </w:style>
  <w:style w:type="paragraph" w:customStyle="1" w:styleId="Default">
    <w:name w:val="Default"/>
    <w:rsid w:val="003224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Аа"/>
    <w:basedOn w:val="a"/>
    <w:rsid w:val="0032245A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b">
    <w:name w:val="Body Text"/>
    <w:basedOn w:val="a"/>
    <w:link w:val="ac"/>
    <w:semiHidden/>
    <w:rsid w:val="0032245A"/>
    <w:pPr>
      <w:widowControl w:val="0"/>
      <w:spacing w:after="120" w:line="300" w:lineRule="auto"/>
      <w:ind w:firstLine="70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c">
    <w:name w:val="Основной текст Знак"/>
    <w:basedOn w:val="a0"/>
    <w:link w:val="ab"/>
    <w:semiHidden/>
    <w:rsid w:val="0032245A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24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245A"/>
    <w:rPr>
      <w:rFonts w:eastAsiaTheme="minorEastAsia"/>
      <w:sz w:val="16"/>
      <w:szCs w:val="16"/>
      <w:lang w:eastAsia="ru-RU"/>
    </w:rPr>
  </w:style>
  <w:style w:type="table" w:customStyle="1" w:styleId="TableGrid">
    <w:name w:val="TableGrid"/>
    <w:rsid w:val="003224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6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611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35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280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30</Pages>
  <Words>8344</Words>
  <Characters>47562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IT_CORP</cp:lastModifiedBy>
  <cp:revision>7</cp:revision>
  <cp:lastPrinted>2023-03-22T06:11:00Z</cp:lastPrinted>
  <dcterms:created xsi:type="dcterms:W3CDTF">2017-10-05T17:27:00Z</dcterms:created>
  <dcterms:modified xsi:type="dcterms:W3CDTF">2023-03-22T06:12:00Z</dcterms:modified>
</cp:coreProperties>
</file>